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left"/>
        <w:rPr>
          <w:rFonts w:ascii="Calibri" w:hAnsi="Calibri" w:eastAsia="Times New Roman" w:cs="Times New Roman"/>
          <w:b/>
          <w:sz w:val="28"/>
          <w:szCs w:val="28"/>
          <w:lang w:eastAsia="ru-RU"/>
        </w:rPr>
      </w:pPr>
      <w:r>
        <w:rPr>
          <w:rFonts w:ascii="Calibri" w:hAnsi="Calibri" w:eastAsia="Times New Roman" w:cs="Times New Roman"/>
          <w:b/>
          <w:sz w:val="28"/>
          <w:szCs w:val="28"/>
          <w:lang w:eastAsia="ru-RU"/>
        </w:rPr>
        <w:drawing>
          <wp:inline distT="0" distB="0" distL="114300" distR="114300">
            <wp:extent cx="6098540" cy="8780780"/>
            <wp:effectExtent l="0" t="0" r="16510" b="1270"/>
            <wp:docPr id="1" name="Изображение 1" descr="1668420518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1668420518843"/>
                    <pic:cNvPicPr>
                      <a:picLocks noChangeAspect="1"/>
                    </pic:cNvPicPr>
                  </pic:nvPicPr>
                  <pic:blipFill>
                    <a:blip r:embed="rId7"/>
                    <a:stretch>
                      <a:fillRect/>
                    </a:stretch>
                  </pic:blipFill>
                  <pic:spPr>
                    <a:xfrm>
                      <a:off x="0" y="0"/>
                      <a:ext cx="6098540" cy="8780780"/>
                    </a:xfrm>
                    <a:prstGeom prst="rect">
                      <a:avLst/>
                    </a:prstGeom>
                  </pic:spPr>
                </pic:pic>
              </a:graphicData>
            </a:graphic>
          </wp:inline>
        </w:drawing>
      </w:r>
    </w:p>
    <w:p>
      <w:pPr>
        <w:widowControl w:val="0"/>
        <w:autoSpaceDE w:val="0"/>
        <w:autoSpaceDN w:val="0"/>
        <w:adjustRightInd w:val="0"/>
        <w:spacing w:after="0" w:line="240" w:lineRule="auto"/>
        <w:jc w:val="center"/>
        <w:rPr>
          <w:rFonts w:ascii="Times New Roman" w:hAnsi="Times New Roman" w:eastAsia="Times New Roman" w:cs="Times New Roman"/>
          <w:b/>
          <w:sz w:val="32"/>
          <w:szCs w:val="32"/>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32"/>
          <w:szCs w:val="32"/>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32"/>
          <w:szCs w:val="32"/>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32"/>
          <w:szCs w:val="32"/>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32"/>
          <w:szCs w:val="32"/>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32"/>
          <w:szCs w:val="32"/>
          <w:lang w:eastAsia="ru-RU"/>
        </w:rPr>
      </w:pPr>
    </w:p>
    <w:p>
      <w:pPr>
        <w:widowControl w:val="0"/>
        <w:autoSpaceDE w:val="0"/>
        <w:autoSpaceDN w:val="0"/>
        <w:adjustRightInd w:val="0"/>
        <w:spacing w:after="0" w:line="240" w:lineRule="auto"/>
        <w:jc w:val="both"/>
        <w:rPr>
          <w:rFonts w:ascii="Times New Roman" w:hAnsi="Times New Roman" w:eastAsia="Times New Roman" w:cs="Times New Roman"/>
          <w:b/>
          <w:sz w:val="32"/>
          <w:szCs w:val="32"/>
          <w:lang w:eastAsia="ru-RU"/>
        </w:rPr>
      </w:pPr>
    </w:p>
    <w:p>
      <w:pPr>
        <w:widowControl w:val="0"/>
        <w:autoSpaceDE w:val="0"/>
        <w:autoSpaceDN w:val="0"/>
        <w:adjustRightInd w:val="0"/>
        <w:spacing w:after="0" w:line="240" w:lineRule="auto"/>
        <w:jc w:val="both"/>
        <w:rPr>
          <w:rFonts w:ascii="Times New Roman" w:hAnsi="Times New Roman" w:eastAsia="Times New Roman" w:cs="Times New Roman"/>
          <w:b/>
          <w:sz w:val="32"/>
          <w:szCs w:val="32"/>
          <w:lang w:eastAsia="ru-RU"/>
        </w:rPr>
      </w:pPr>
    </w:p>
    <w:p>
      <w:pPr>
        <w:widowControl w:val="0"/>
        <w:autoSpaceDE w:val="0"/>
        <w:autoSpaceDN w:val="0"/>
        <w:adjustRightInd w:val="0"/>
        <w:spacing w:after="0" w:line="240" w:lineRule="auto"/>
        <w:jc w:val="both"/>
        <w:rPr>
          <w:rFonts w:ascii="Times New Roman" w:hAnsi="Times New Roman" w:eastAsia="Times New Roman" w:cs="Times New Roman"/>
          <w:b/>
          <w:sz w:val="32"/>
          <w:szCs w:val="32"/>
          <w:lang w:eastAsia="ru-RU"/>
        </w:rPr>
      </w:pPr>
    </w:p>
    <w:p>
      <w:pPr>
        <w:widowControl w:val="0"/>
        <w:autoSpaceDE w:val="0"/>
        <w:autoSpaceDN w:val="0"/>
        <w:adjustRightInd w:val="0"/>
        <w:spacing w:after="0" w:line="240" w:lineRule="auto"/>
        <w:jc w:val="both"/>
        <w:rPr>
          <w:rFonts w:ascii="Times New Roman" w:hAnsi="Times New Roman" w:eastAsia="Times New Roman" w:cs="Times New Roman"/>
          <w:b/>
          <w:sz w:val="32"/>
          <w:szCs w:val="32"/>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КОЛЛЕКТИВНЫЙ ДОГОВОР</w:t>
      </w:r>
    </w:p>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ru-RU"/>
        </w:rPr>
      </w:pPr>
    </w:p>
    <w:p>
      <w:pPr>
        <w:widowControl w:val="0"/>
        <w:autoSpaceDE w:val="0"/>
        <w:autoSpaceDN w:val="0"/>
        <w:adjustRightInd w:val="0"/>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администрации и трудового коллектива </w:t>
      </w:r>
    </w:p>
    <w:p>
      <w:pPr>
        <w:widowControl w:val="0"/>
        <w:autoSpaceDE w:val="0"/>
        <w:autoSpaceDN w:val="0"/>
        <w:adjustRightInd w:val="0"/>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8"/>
          <w:szCs w:val="28"/>
          <w:lang w:eastAsia="ru-RU"/>
        </w:rPr>
        <w:t>муниципального бюджетного дошкольного образовательного учреждения детского сада №2«Соловушка» г.Клинцы Брянской области</w:t>
      </w:r>
    </w:p>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2022-2025 годы</w:t>
      </w:r>
    </w:p>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ru-RU"/>
        </w:rPr>
      </w:pPr>
    </w:p>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ru-RU"/>
        </w:rPr>
      </w:pPr>
    </w:p>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ru-RU"/>
        </w:rPr>
      </w:pPr>
    </w:p>
    <w:p>
      <w:pPr>
        <w:widowControl w:val="0"/>
        <w:autoSpaceDE w:val="0"/>
        <w:autoSpaceDN w:val="0"/>
        <w:adjustRightInd w:val="0"/>
        <w:spacing w:after="0" w:line="240" w:lineRule="auto"/>
        <w:jc w:val="both"/>
        <w:rPr>
          <w:rFonts w:ascii="Times New Roman" w:hAnsi="Times New Roman" w:eastAsia="Times New Roman" w:cs="Times New Roman"/>
          <w:sz w:val="28"/>
          <w:szCs w:val="28"/>
          <w:lang w:eastAsia="ru-RU"/>
        </w:rPr>
      </w:pPr>
    </w:p>
    <w:p>
      <w:pPr>
        <w:widowControl w:val="0"/>
        <w:autoSpaceDE w:val="0"/>
        <w:autoSpaceDN w:val="0"/>
        <w:adjustRightInd w:val="0"/>
        <w:spacing w:after="0" w:line="240" w:lineRule="auto"/>
        <w:jc w:val="both"/>
        <w:rPr>
          <w:rFonts w:ascii="Times New Roman" w:hAnsi="Times New Roman" w:eastAsia="Times New Roman" w:cs="Times New Roman"/>
          <w:sz w:val="28"/>
          <w:szCs w:val="28"/>
          <w:lang w:eastAsia="ru-RU"/>
        </w:rPr>
      </w:pPr>
    </w:p>
    <w:p>
      <w:pPr>
        <w:widowControl w:val="0"/>
        <w:autoSpaceDE w:val="0"/>
        <w:autoSpaceDN w:val="0"/>
        <w:adjustRightInd w:val="0"/>
        <w:spacing w:after="0" w:line="240" w:lineRule="auto"/>
        <w:jc w:val="both"/>
        <w:rPr>
          <w:rFonts w:ascii="Times New Roman" w:hAnsi="Times New Roman" w:eastAsia="Times New Roman" w:cs="Times New Roman"/>
          <w:sz w:val="28"/>
          <w:szCs w:val="28"/>
          <w:lang w:eastAsia="ru-RU"/>
        </w:rPr>
      </w:pPr>
    </w:p>
    <w:p>
      <w:pPr>
        <w:widowControl w:val="0"/>
        <w:autoSpaceDE w:val="0"/>
        <w:autoSpaceDN w:val="0"/>
        <w:adjustRightInd w:val="0"/>
        <w:spacing w:after="0" w:line="240" w:lineRule="auto"/>
        <w:jc w:val="both"/>
        <w:rPr>
          <w:rFonts w:ascii="Times New Roman" w:hAnsi="Times New Roman" w:eastAsia="Times New Roman" w:cs="Times New Roman"/>
          <w:sz w:val="28"/>
          <w:szCs w:val="28"/>
          <w:lang w:eastAsia="ru-RU"/>
        </w:rPr>
      </w:pPr>
    </w:p>
    <w:p>
      <w:pPr>
        <w:widowControl w:val="0"/>
        <w:autoSpaceDE w:val="0"/>
        <w:autoSpaceDN w:val="0"/>
        <w:adjustRightInd w:val="0"/>
        <w:spacing w:after="0" w:line="240" w:lineRule="auto"/>
        <w:jc w:val="both"/>
        <w:rPr>
          <w:rFonts w:ascii="Times New Roman" w:hAnsi="Times New Roman" w:eastAsia="Times New Roman" w:cs="Times New Roman"/>
          <w:sz w:val="28"/>
          <w:szCs w:val="28"/>
          <w:lang w:eastAsia="ru-RU"/>
        </w:rPr>
      </w:pPr>
    </w:p>
    <w:p>
      <w:pPr>
        <w:widowControl w:val="0"/>
        <w:autoSpaceDE w:val="0"/>
        <w:autoSpaceDN w:val="0"/>
        <w:adjustRightInd w:val="0"/>
        <w:spacing w:after="0" w:line="240" w:lineRule="auto"/>
        <w:jc w:val="both"/>
        <w:rPr>
          <w:rFonts w:ascii="Times New Roman" w:hAnsi="Times New Roman" w:eastAsia="Times New Roman" w:cs="Times New Roman"/>
          <w:b/>
          <w:sz w:val="28"/>
          <w:szCs w:val="28"/>
          <w:lang w:eastAsia="ru-RU"/>
        </w:rPr>
      </w:pPr>
    </w:p>
    <w:p>
      <w:pPr>
        <w:widowControl w:val="0"/>
        <w:autoSpaceDE w:val="0"/>
        <w:autoSpaceDN w:val="0"/>
        <w:adjustRightInd w:val="0"/>
        <w:spacing w:after="0" w:line="24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От работников:                                               От работодателя:</w:t>
      </w:r>
    </w:p>
    <w:tbl>
      <w:tblPr>
        <w:tblStyle w:val="9"/>
        <w:tblW w:w="0" w:type="auto"/>
        <w:tblInd w:w="0" w:type="dxa"/>
        <w:tblLayout w:type="autofit"/>
        <w:tblCellMar>
          <w:top w:w="0" w:type="dxa"/>
          <w:left w:w="108" w:type="dxa"/>
          <w:bottom w:w="0" w:type="dxa"/>
          <w:right w:w="108" w:type="dxa"/>
        </w:tblCellMar>
      </w:tblPr>
      <w:tblGrid>
        <w:gridCol w:w="3794"/>
        <w:gridCol w:w="1276"/>
        <w:gridCol w:w="4784"/>
      </w:tblGrid>
      <w:tr>
        <w:tblPrEx>
          <w:tblCellMar>
            <w:top w:w="0" w:type="dxa"/>
            <w:left w:w="108" w:type="dxa"/>
            <w:bottom w:w="0" w:type="dxa"/>
            <w:right w:w="108" w:type="dxa"/>
          </w:tblCellMar>
        </w:tblPrEx>
        <w:tc>
          <w:tcPr>
            <w:tcW w:w="3794" w:type="dxa"/>
            <w:shd w:val="clear" w:color="auto" w:fill="auto"/>
          </w:tcPr>
          <w:p>
            <w:pPr>
              <w:tabs>
                <w:tab w:val="left" w:pos="5572"/>
              </w:tab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Председатель профкома работников МБДОУ ДС № 2  «Соловушка» г.Клинцы Брянской области</w:t>
            </w:r>
          </w:p>
          <w:p>
            <w:pPr>
              <w:tabs>
                <w:tab w:val="left" w:pos="5572"/>
              </w:tabs>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________ И.В.Заворотова</w:t>
            </w:r>
          </w:p>
        </w:tc>
        <w:tc>
          <w:tcPr>
            <w:tcW w:w="1276" w:type="dxa"/>
            <w:shd w:val="clear" w:color="auto" w:fill="auto"/>
          </w:tcPr>
          <w:p>
            <w:pPr>
              <w:tabs>
                <w:tab w:val="left" w:pos="5572"/>
              </w:tabs>
              <w:spacing w:after="0" w:line="240" w:lineRule="auto"/>
              <w:rPr>
                <w:rFonts w:ascii="Times New Roman" w:hAnsi="Times New Roman" w:eastAsia="Times New Roman" w:cs="Times New Roman"/>
                <w:b/>
                <w:sz w:val="24"/>
                <w:szCs w:val="24"/>
                <w:lang w:eastAsia="ru-RU"/>
              </w:rPr>
            </w:pPr>
          </w:p>
        </w:tc>
        <w:tc>
          <w:tcPr>
            <w:tcW w:w="4784" w:type="dxa"/>
            <w:shd w:val="clear" w:color="auto" w:fill="auto"/>
          </w:tcPr>
          <w:p>
            <w:pPr>
              <w:tabs>
                <w:tab w:val="left" w:pos="5572"/>
              </w:tabs>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Заведующий МБДОУ ДС № 2  «Соловушка» г.Клинцы Брянской области</w:t>
            </w:r>
          </w:p>
          <w:p>
            <w:pPr>
              <w:tabs>
                <w:tab w:val="left" w:pos="5572"/>
              </w:tabs>
              <w:spacing w:after="0" w:line="240" w:lineRule="auto"/>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________Л.А. Лабуз</w:t>
            </w:r>
          </w:p>
        </w:tc>
      </w:tr>
    </w:tbl>
    <w:p>
      <w:pPr>
        <w:widowControl w:val="0"/>
        <w:autoSpaceDE w:val="0"/>
        <w:autoSpaceDN w:val="0"/>
        <w:adjustRightInd w:val="0"/>
        <w:spacing w:after="0" w:line="240" w:lineRule="auto"/>
        <w:jc w:val="both"/>
        <w:rPr>
          <w:rFonts w:ascii="Times New Roman" w:hAnsi="Times New Roman" w:eastAsia="Times New Roman" w:cs="Times New Roman"/>
          <w:b/>
          <w:sz w:val="28"/>
          <w:szCs w:val="28"/>
          <w:lang w:eastAsia="ru-RU"/>
        </w:rPr>
      </w:pPr>
    </w:p>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Утвержден на общем собрании (конференции) работников организации </w:t>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«31» августа 2022г. </w:t>
      </w:r>
      <w:r>
        <w:rPr>
          <w:rFonts w:ascii="Times New Roman" w:hAnsi="Times New Roman" w:eastAsia="Times New Roman" w:cs="Times New Roman"/>
          <w:spacing w:val="-14"/>
          <w:sz w:val="28"/>
          <w:szCs w:val="28"/>
          <w:lang w:eastAsia="ru-RU"/>
        </w:rPr>
        <w:t>(протокол № 2)</w:t>
      </w:r>
    </w:p>
    <w:p>
      <w:pPr>
        <w:widowControl w:val="0"/>
        <w:shd w:val="clear" w:color="auto" w:fill="FFFFFF"/>
        <w:autoSpaceDE w:val="0"/>
        <w:autoSpaceDN w:val="0"/>
        <w:adjustRightInd w:val="0"/>
        <w:spacing w:after="0" w:line="240" w:lineRule="auto"/>
        <w:ind w:firstLine="426"/>
        <w:rPr>
          <w:rFonts w:ascii="Times New Roman" w:hAnsi="Times New Roman" w:eastAsia="Times New Roman" w:cs="Times New Roman"/>
          <w:b/>
          <w:color w:val="000000"/>
          <w:sz w:val="26"/>
          <w:szCs w:val="26"/>
          <w:lang w:eastAsia="ru-RU"/>
        </w:rPr>
      </w:pPr>
    </w:p>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ru-RU"/>
        </w:rPr>
      </w:pPr>
    </w:p>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ru-RU"/>
        </w:rPr>
      </w:pPr>
    </w:p>
    <w:p>
      <w:pPr>
        <w:widowControl w:val="0"/>
        <w:autoSpaceDE w:val="0"/>
        <w:autoSpaceDN w:val="0"/>
        <w:adjustRightInd w:val="0"/>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г. Клинцы </w:t>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2022 год</w:t>
      </w:r>
    </w:p>
    <w:p>
      <w:pPr>
        <w:widowControl w:val="0"/>
        <w:shd w:val="clear" w:color="auto" w:fill="FFFFFF"/>
        <w:autoSpaceDE w:val="0"/>
        <w:autoSpaceDN w:val="0"/>
        <w:adjustRightInd w:val="0"/>
        <w:spacing w:after="0" w:line="240" w:lineRule="auto"/>
        <w:jc w:val="center"/>
        <w:rPr>
          <w:rFonts w:ascii="Times New Roman" w:hAnsi="Times New Roman" w:eastAsia="Times New Roman" w:cs="Times New Roman"/>
          <w:b/>
          <w:color w:val="000000"/>
          <w:sz w:val="26"/>
          <w:szCs w:val="26"/>
          <w:lang w:eastAsia="ru-RU"/>
        </w:rPr>
      </w:pPr>
    </w:p>
    <w:p>
      <w:pPr>
        <w:widowControl w:val="0"/>
        <w:shd w:val="clear" w:color="auto" w:fill="FFFFFF"/>
        <w:autoSpaceDE w:val="0"/>
        <w:autoSpaceDN w:val="0"/>
        <w:adjustRightInd w:val="0"/>
        <w:spacing w:after="0" w:line="240" w:lineRule="auto"/>
        <w:jc w:val="center"/>
        <w:rPr>
          <w:rFonts w:ascii="Times New Roman" w:hAnsi="Times New Roman" w:eastAsia="Times New Roman" w:cs="Times New Roman"/>
          <w:b/>
          <w:color w:val="000000"/>
          <w:sz w:val="26"/>
          <w:szCs w:val="26"/>
          <w:lang w:eastAsia="ru-RU"/>
        </w:rPr>
      </w:pPr>
    </w:p>
    <w:p>
      <w:pPr>
        <w:widowControl w:val="0"/>
        <w:shd w:val="clear" w:color="auto" w:fill="FFFFFF"/>
        <w:autoSpaceDE w:val="0"/>
        <w:autoSpaceDN w:val="0"/>
        <w:adjustRightInd w:val="0"/>
        <w:spacing w:after="0" w:line="240" w:lineRule="auto"/>
        <w:jc w:val="center"/>
        <w:rPr>
          <w:rFonts w:ascii="Times New Roman" w:hAnsi="Times New Roman" w:eastAsia="Times New Roman" w:cs="Times New Roman"/>
          <w:b/>
          <w:color w:val="000000"/>
          <w:sz w:val="26"/>
          <w:szCs w:val="26"/>
          <w:lang w:eastAsia="ru-RU"/>
        </w:rPr>
      </w:pPr>
    </w:p>
    <w:p>
      <w:pPr>
        <w:widowControl w:val="0"/>
        <w:shd w:val="clear" w:color="auto" w:fill="FFFFFF"/>
        <w:autoSpaceDE w:val="0"/>
        <w:autoSpaceDN w:val="0"/>
        <w:adjustRightInd w:val="0"/>
        <w:spacing w:after="0" w:line="240" w:lineRule="auto"/>
        <w:jc w:val="center"/>
        <w:rPr>
          <w:rFonts w:ascii="Times New Roman" w:hAnsi="Times New Roman" w:eastAsia="Times New Roman" w:cs="Times New Roman"/>
          <w:b/>
          <w:color w:val="000000"/>
          <w:sz w:val="26"/>
          <w:szCs w:val="26"/>
          <w:lang w:eastAsia="ru-RU"/>
        </w:rPr>
      </w:pPr>
    </w:p>
    <w:p>
      <w:pPr>
        <w:widowControl w:val="0"/>
        <w:shd w:val="clear" w:color="auto" w:fill="FFFFFF"/>
        <w:autoSpaceDE w:val="0"/>
        <w:autoSpaceDN w:val="0"/>
        <w:adjustRightInd w:val="0"/>
        <w:spacing w:after="0" w:line="240" w:lineRule="auto"/>
        <w:jc w:val="center"/>
        <w:rPr>
          <w:rFonts w:ascii="Times New Roman" w:hAnsi="Times New Roman" w:eastAsia="Times New Roman" w:cs="Times New Roman"/>
          <w:b/>
          <w:color w:val="000000"/>
          <w:sz w:val="26"/>
          <w:szCs w:val="26"/>
          <w:lang w:eastAsia="ru-RU"/>
        </w:rPr>
      </w:pPr>
    </w:p>
    <w:p>
      <w:pPr>
        <w:widowControl w:val="0"/>
        <w:shd w:val="clear" w:color="auto" w:fill="FFFFFF"/>
        <w:autoSpaceDE w:val="0"/>
        <w:autoSpaceDN w:val="0"/>
        <w:adjustRightInd w:val="0"/>
        <w:spacing w:after="0" w:line="240" w:lineRule="auto"/>
        <w:jc w:val="center"/>
        <w:rPr>
          <w:rFonts w:ascii="Times New Roman" w:hAnsi="Times New Roman" w:eastAsia="Times New Roman" w:cs="Times New Roman"/>
          <w:b/>
          <w:color w:val="000000"/>
          <w:sz w:val="26"/>
          <w:szCs w:val="26"/>
          <w:lang w:eastAsia="ru-RU"/>
        </w:rPr>
      </w:pPr>
    </w:p>
    <w:p>
      <w:pPr>
        <w:widowControl w:val="0"/>
        <w:shd w:val="clear" w:color="auto" w:fill="FFFFFF"/>
        <w:autoSpaceDE w:val="0"/>
        <w:autoSpaceDN w:val="0"/>
        <w:adjustRightInd w:val="0"/>
        <w:spacing w:after="0" w:line="240" w:lineRule="auto"/>
        <w:jc w:val="center"/>
        <w:rPr>
          <w:rFonts w:ascii="Times New Roman" w:hAnsi="Times New Roman" w:eastAsia="Times New Roman" w:cs="Times New Roman"/>
          <w:b/>
          <w:color w:val="000000"/>
          <w:sz w:val="26"/>
          <w:szCs w:val="26"/>
          <w:lang w:eastAsia="ru-RU"/>
        </w:rPr>
      </w:pPr>
      <w:r>
        <w:rPr>
          <w:rFonts w:ascii="Times New Roman" w:hAnsi="Times New Roman" w:eastAsia="Times New Roman" w:cs="Times New Roman"/>
          <w:b/>
          <w:color w:val="000000"/>
          <w:sz w:val="26"/>
          <w:szCs w:val="26"/>
          <w:lang w:eastAsia="ru-RU"/>
        </w:rPr>
        <w:t>1. ОБЩИЕ ПОЛОЖЕНИЯ</w:t>
      </w:r>
    </w:p>
    <w:p>
      <w:pPr>
        <w:widowControl w:val="0"/>
        <w:shd w:val="clear" w:color="auto" w:fill="FFFFFF"/>
        <w:autoSpaceDE w:val="0"/>
        <w:autoSpaceDN w:val="0"/>
        <w:adjustRightInd w:val="0"/>
        <w:spacing w:after="0" w:line="240" w:lineRule="auto"/>
        <w:jc w:val="center"/>
        <w:rPr>
          <w:rFonts w:ascii="Times New Roman" w:hAnsi="Times New Roman" w:eastAsia="Times New Roman" w:cs="Times New Roman"/>
          <w:b/>
          <w:sz w:val="20"/>
          <w:szCs w:val="20"/>
          <w:lang w:eastAsia="ru-RU"/>
        </w:rPr>
      </w:pP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Настоящий коллективный договор заключен в целях обеспечения соблюдения социальных и трудовых гарантий работников, создания благоприятных условий деятельности в </w:t>
      </w:r>
      <w:r>
        <w:rPr>
          <w:rFonts w:ascii="Times New Roman" w:hAnsi="Times New Roman" w:eastAsia="Times New Roman" w:cs="Times New Roman"/>
          <w:b/>
          <w:sz w:val="24"/>
          <w:szCs w:val="24"/>
          <w:lang w:eastAsia="ru-RU"/>
        </w:rPr>
        <w:t>Муниципальном бюджетном дошкольном образовательном учреждении детском саду №2 «Соловушка» г.Клинцы Брянской области</w:t>
      </w:r>
      <w:r>
        <w:rPr>
          <w:rFonts w:ascii="Times New Roman" w:hAnsi="Times New Roman" w:eastAsia="Times New Roman" w:cs="Times New Roman"/>
          <w:sz w:val="24"/>
          <w:szCs w:val="24"/>
          <w:lang w:eastAsia="ru-RU"/>
        </w:rPr>
        <w:t xml:space="preserve">; направлен на повышение социальной защищенности работников, на обеспечение стабильности и эффективности работы организации, а также на повышение взаимной ответственности сторон, улучшение деятельности организации, выполнение требований законодательства о труде, </w:t>
      </w:r>
      <w:r>
        <w:rPr>
          <w:rFonts w:ascii="Times New Roman" w:hAnsi="Times New Roman" w:eastAsia="Times New Roman" w:cs="Times New Roman"/>
          <w:b/>
          <w:sz w:val="24"/>
          <w:szCs w:val="24"/>
          <w:lang w:eastAsia="ru-RU"/>
        </w:rPr>
        <w:t>Генерального, Регионального, Территориального и отраслевого тарифного соглашений</w:t>
      </w:r>
      <w:r>
        <w:rPr>
          <w:rFonts w:ascii="Times New Roman" w:hAnsi="Times New Roman" w:eastAsia="Times New Roman" w:cs="Times New Roman"/>
          <w:sz w:val="24"/>
          <w:szCs w:val="24"/>
          <w:lang w:eastAsia="ru-RU"/>
        </w:rPr>
        <w:t>, и настоящего договора.</w:t>
      </w:r>
    </w:p>
    <w:p>
      <w:pPr>
        <w:widowControl w:val="0"/>
        <w:shd w:val="clear" w:color="auto" w:fill="FFFFFF"/>
        <w:tabs>
          <w:tab w:val="left" w:pos="1234"/>
        </w:tabs>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защищенности работников дошкольного образовательного учреждения (далее – образовательная организация) и установления дополнительных социально-экономических, правовых и профессиональных гарантий и льгот, улучшающих их положение по сравнению с установленными законами, иными нормативными правовыми актами.</w:t>
      </w:r>
    </w:p>
    <w:p>
      <w:pPr>
        <w:widowControl w:val="0"/>
        <w:shd w:val="clear" w:color="auto" w:fill="FFFFFF"/>
        <w:tabs>
          <w:tab w:val="left" w:pos="998"/>
        </w:tabs>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1.1.</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Сторонами коллективного договора являются:</w:t>
      </w: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color w:val="000000"/>
          <w:sz w:val="24"/>
          <w:szCs w:val="24"/>
          <w:u w:val="single"/>
          <w:lang w:eastAsia="ru-RU"/>
        </w:rPr>
      </w:pPr>
      <w:r>
        <w:rPr>
          <w:rFonts w:ascii="Times New Roman" w:hAnsi="Times New Roman" w:eastAsia="Times New Roman" w:cs="Times New Roman"/>
          <w:color w:val="000000"/>
          <w:sz w:val="24"/>
          <w:szCs w:val="24"/>
          <w:lang w:eastAsia="ru-RU"/>
        </w:rPr>
        <w:t xml:space="preserve">-работодатель в лице его представителя - заведующий </w:t>
      </w:r>
      <w:r>
        <w:rPr>
          <w:rFonts w:ascii="Times New Roman" w:hAnsi="Times New Roman" w:eastAsia="Times New Roman" w:cs="Times New Roman"/>
          <w:sz w:val="24"/>
          <w:szCs w:val="24"/>
          <w:lang w:eastAsia="ru-RU"/>
        </w:rPr>
        <w:t>МБДОУ ДС № 2 «Соловушка» г.Клинцы Брянской области</w:t>
      </w:r>
      <w:r>
        <w:rPr>
          <w:rFonts w:ascii="Times New Roman" w:hAnsi="Times New Roman" w:eastAsia="Times New Roman" w:cs="Times New Roman"/>
          <w:color w:val="000000"/>
          <w:sz w:val="24"/>
          <w:szCs w:val="24"/>
          <w:u w:val="single"/>
          <w:lang w:eastAsia="ru-RU"/>
        </w:rPr>
        <w:t xml:space="preserve"> Лабуз  Любовь Анатольевна (далее – работодатель);</w:t>
      </w: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-работники в лице их представителя – председателя первичной профсоюзной организации </w:t>
      </w:r>
      <w:r>
        <w:rPr>
          <w:rFonts w:ascii="Times New Roman" w:hAnsi="Times New Roman" w:eastAsia="Times New Roman" w:cs="Times New Roman"/>
          <w:color w:val="000000"/>
          <w:sz w:val="24"/>
          <w:szCs w:val="24"/>
          <w:u w:val="single"/>
          <w:lang w:eastAsia="ru-RU"/>
        </w:rPr>
        <w:t xml:space="preserve">Заворотовой Ирины Викторовны </w:t>
      </w:r>
      <w:r>
        <w:rPr>
          <w:rFonts w:ascii="Times New Roman" w:hAnsi="Times New Roman" w:eastAsia="Times New Roman" w:cs="Times New Roman"/>
          <w:color w:val="000000"/>
          <w:sz w:val="24"/>
          <w:szCs w:val="24"/>
          <w:lang w:eastAsia="ru-RU"/>
        </w:rPr>
        <w:t>(далее – профсоюзная организация).</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 Предмет договора</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1.2.1. Предметом настоящего договора являются положения о формах, системах и размерах оплаты труда; об условиях выплаты пособий  и компенсаций; о механизме регулирования оплаты труда с учетом роста цен, уровня инфляции, выполнения показателей, определенных коллективным договором; о занятости, переобучении, условиях высвобождения работников; о рабочем времени и времени отдыха, включая вопросы предоставления и продолжительности отпусков; об улучшении условий и охраны труда работников, в том числе женщин и молодежи; о соблюдении интересов работников при приватизации государственного и муниципального имущества; об экологической безопасности и охране здоровья работников на производстве; о гарантиях и льготах работникам, совмещающим работу с обучением; об оздоровлении и отдыхе работников и членов их семей; о частичной или полной оплате питания работников и другие вопросы, определенные сторонами (ст.41 ТК РФ).</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1.2.2.В коллективном договоре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w:t>
      </w:r>
      <w:r>
        <w:rPr>
          <w:rFonts w:ascii="Times New Roman" w:hAnsi="Times New Roman" w:eastAsia="Times New Roman" w:cs="Times New Roman"/>
          <w:b/>
          <w:sz w:val="24"/>
          <w:szCs w:val="24"/>
          <w:lang w:eastAsia="ru-RU"/>
        </w:rPr>
        <w:t>соглашениями</w:t>
      </w:r>
      <w:r>
        <w:rPr>
          <w:rFonts w:ascii="Times New Roman" w:hAnsi="Times New Roman" w:eastAsia="Times New Roman" w:cs="Times New Roman"/>
          <w:sz w:val="24"/>
          <w:szCs w:val="24"/>
          <w:lang w:eastAsia="ru-RU"/>
        </w:rPr>
        <w:t xml:space="preserve"> (ст.41 ТК РФ).</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1.2.3. Стороны, подписавшие коллективный договор, принимают на себя обязательства соответствующих сторон Генерального, Регионального, Территориального и (или) отраслевого тарифного соглашений.</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1.2.4. В случае пересмотра норм законодательства в сторону снижения прав работников, на период действия настоящего коллективного договора в организации соблюдаются прежние нормы.</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1.2.5. 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ликвидации организации коллективный договор сохраняет свое действие в течение всего срока проведения ликвидации (ст.43 ТК РФ).</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Изменение и дополнение коллективного договора производятся в порядке, установленном Трудовым кодексом для его заключения, либо в порядке, установленном коллективным договором (ст.44 ТК РФ).</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1.2.6. В целях обеспечения устойчивой и ритмичной работы организации, повышения уровня жизни работников:</w:t>
      </w:r>
    </w:p>
    <w:p>
      <w:pPr>
        <w:spacing w:after="0" w:line="240" w:lineRule="auto"/>
        <w:ind w:right="45" w:firstLine="540"/>
        <w:jc w:val="both"/>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Работодатель обязуется (ст.22 ТК РФ):</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настоящего коллективного договора, соглашений и трудовых договоров;</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предоставлять работникам работу, обусловленную трудовым договором;</w:t>
      </w:r>
    </w:p>
    <w:p>
      <w:pPr>
        <w:spacing w:after="0" w:line="240" w:lineRule="auto"/>
        <w:ind w:right="45"/>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обеспечивать безопасность и условия труда, соответствующие государственным нормативным требованиям охраны труда;</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обеспечивать работникам равную оплату за труд равной ценности;</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выплачивать в полном размере причитающуюся работникам заработную плату в сроки, установленные Трудовым кодексом, настоящим коллективным договором, правилами внутреннего трудового распорядка организации, трудовыми договорами;</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вести коллективные переговоры, а также заключать коллективный договор в порядке, установленном Трудовым кодексом;</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представлять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их устранению и сообщать о принятых мерах указанным органам и представителям;</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создавать условия, обеспечивающие участие работников в управлении организацией, в формах, предусмотренных Трудовым кодексом, иными федеральными законами и настоящим коллективным договором;</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обеспечивать бытовые нужды работников, связанные с исполнением ими трудовых обязанностей;</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осуществлять обязательное социальное страхование работников в порядке, установленном федеральными законами;</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pPr>
        <w:spacing w:after="0" w:line="240" w:lineRule="auto"/>
        <w:ind w:right="45" w:firstLine="540"/>
        <w:jc w:val="both"/>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Представители работников обязуются:</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способствовать устойчивой деятельности организации; росту производительности труда и повышению качества;</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нацеливать работников на соблюдение внутреннего трудового распорядка, полное, своевременное и качественное выполнение трудовых обязанностей;</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добиваться повышения уровня жизни работников, улучшения условий их труда;</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контролировать соблюдение работодателем законодательства о труде и охране труда, соглашений, настоящего коллективного договора, других нормативных актов, действующих в соответствии с законодательством в организации.</w:t>
      </w:r>
    </w:p>
    <w:p>
      <w:pPr>
        <w:spacing w:after="0" w:line="240" w:lineRule="auto"/>
        <w:ind w:right="45" w:firstLine="540"/>
        <w:jc w:val="both"/>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Работники обязуются (ст.21 ТК РФ):</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добросовестно исполнять свои трудовые обязанности, возложенные на них трудовым договором;</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соблюдать правила внутреннего трудового распорядка; </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соблюдать трудовую дисциплину;</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выполнять установленные нормы труда;</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соблюдать требования по охране труда и обеспечению безопасности труда;</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 Настоящий коллективный договор заключен сроком на 3(три)года и вступает в силу со дня подписания его сторонами, распространяется на правоотношения, возникшие с 01.09.2022 по 31.08.2025(ст.43 ТКРФ)</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 Сфера действия договора</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1.4.1. Действие настоящего коллективного договора распространяется на всех работников организации (ст.43 ТК РФ).</w:t>
      </w:r>
    </w:p>
    <w:p>
      <w:pPr>
        <w:widowControl w:val="0"/>
        <w:numPr>
          <w:ilvl w:val="0"/>
          <w:numId w:val="3"/>
        </w:numPr>
        <w:autoSpaceDE w:val="0"/>
        <w:autoSpaceDN w:val="0"/>
        <w:adjustRightInd w:val="0"/>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Работодатель обязуется ознакомить с коллективным договором, правилами внутреннего трудового распорядка, </w:t>
      </w:r>
      <w:r>
        <w:rPr>
          <w:rFonts w:ascii="Times New Roman" w:hAnsi="Times New Roman" w:eastAsia="Times New Roman" w:cs="Times New Roman"/>
          <w:b/>
          <w:sz w:val="24"/>
          <w:szCs w:val="24"/>
          <w:lang w:eastAsia="ru-RU"/>
        </w:rPr>
        <w:t>иными локальными нормативными актами, непосредственно связанными с трудовой деятельностью</w:t>
      </w:r>
      <w:r>
        <w:rPr>
          <w:rFonts w:ascii="Times New Roman" w:hAnsi="Times New Roman" w:eastAsia="Times New Roman" w:cs="Times New Roman"/>
          <w:sz w:val="24"/>
          <w:szCs w:val="24"/>
          <w:lang w:eastAsia="ru-RU"/>
        </w:rPr>
        <w:t xml:space="preserve"> всех работников организации, а также всех вновь поступающих работников при приеме на работу (до подписания трудового договора) </w:t>
      </w:r>
      <w:r>
        <w:rPr>
          <w:rFonts w:ascii="Times New Roman" w:hAnsi="Times New Roman" w:eastAsia="Times New Roman" w:cs="Times New Roman"/>
          <w:b/>
          <w:sz w:val="24"/>
          <w:szCs w:val="24"/>
          <w:lang w:eastAsia="ru-RU"/>
        </w:rPr>
        <w:t xml:space="preserve">под роспись </w:t>
      </w:r>
      <w:r>
        <w:rPr>
          <w:rFonts w:ascii="Times New Roman" w:hAnsi="Times New Roman" w:eastAsia="Times New Roman" w:cs="Times New Roman"/>
          <w:sz w:val="24"/>
          <w:szCs w:val="24"/>
          <w:lang w:eastAsia="ru-RU"/>
        </w:rPr>
        <w:t>(ст.68 ТК РФ).</w:t>
      </w:r>
    </w:p>
    <w:p>
      <w:pPr>
        <w:spacing w:after="0" w:line="240" w:lineRule="auto"/>
        <w:ind w:firstLine="53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 Соотношение коллективного договора с законодательством, отраслевым тарифным и другими соглашениями.</w:t>
      </w:r>
    </w:p>
    <w:p>
      <w:pPr>
        <w:spacing w:after="0" w:line="240" w:lineRule="auto"/>
        <w:ind w:firstLine="53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1.5.1. Коллективный договор заключен в соответствии с действующим трудовым законодательством и Отраслевым Соглашением между Клинцовской городской администрацией, отделом образования Клинцовской городской администрации, городской организацией Профсоюза работников народного образования и науки Российской Федерации на 2021 – 2023 годы.</w:t>
      </w:r>
    </w:p>
    <w:p>
      <w:pPr>
        <w:spacing w:after="0" w:line="240" w:lineRule="auto"/>
        <w:ind w:firstLine="53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1.5.2. Стороны настоящего коллективного договора обязуются не включать в него правила и нормы, ухудшающие положение работников по сравнению с действующим трудовым законодательством и соглашениями, действие которых распространяется на организацию.</w:t>
      </w:r>
    </w:p>
    <w:p>
      <w:pPr>
        <w:spacing w:after="0" w:line="240" w:lineRule="auto"/>
        <w:ind w:firstLine="53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1.5.3. Работодатель обязуется не принимать локальных нормативных актов (приказов, распоряжений и др.), а также не устанавливать в индивидуальных трудовых договорах условия, ухудшающие положение работников по сравнению с действующим законодательством, соглашениями и настоящим коллективным договором.</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1.5.4. Условия настоящего коллективного договора обязательны для его сторон. Обязательства сторон должны исполняться надлежащим образом в соответствии с требованиями закона, иных правовых актов. Односторонний отказ от исполнения обязательства и одностороннее изменение его условий не допускаются (ст. 309-310 Гражданского кодекса РФ).</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1.6. Основными принципами заключения коллективного договора являются (ст.24 ТК РФ):</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равноправие сторон;</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уважение и учет интересов сторон;</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заинтересованность сторон в участии в договорных отношениях;</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соблюдение сторонами и их представителями трудового законодательства и иных нормативных правовых актов, содержащих нормы трудового права;</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полномочность представителей сторон;</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свобода выбора при обсуждении вопросов, входящих в сферу труда;</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добровольность и реальность принятия сторонами на себя обязательств;</w:t>
      </w:r>
    </w:p>
    <w:p>
      <w:pPr>
        <w:spacing w:after="0" w:line="240" w:lineRule="auto"/>
        <w:ind w:right="45" w:firstLine="540"/>
        <w:jc w:val="both"/>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обязательность выполнения коллективного договора, соглашений;</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контроль за выполнением принятого коллективного договора;</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ответственность сторон, их представителей за невыполнение по их вине коллективного договора, соглашения.</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 Обязательства работодателя перед уполномоченными представителями работников:</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1.7.1. Работодатель (его представитель) признает право выборного профсоюзного органа (иного полномочного представителя работников – указать какого) на ведение переговоров и заключение коллективного договора от имени членов первичной профсоюзной организации (или работников) организации.</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1.7.2. Работодатель обязуется содействовать деятельности профсоюзной организации, ее органов, членов выборных профсоюзных органов, профсоюзного актива со стороны руководителей организации и структурных подразделений, других должностных лиц; не вмешиваться в деятельность профсоюзной организации; не ограничивать законные права работников и их полномочных представителей; не препятствовать осуществлению этих прав.</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1.7.3. Работодатель обязуется создавать условия для лиц, участвующих в коллективных переговорах, подготовке проекта коллективного договора, освобождать их от основной работы с сохранением среднего заработка на срок, определенный соглашением сторон, но не более трех месяцев (ст.39 ТК РФ). </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1.7.4. Оплату услуг экспертов, специалистов и посредников производить приглашающей стороной. По соглашению сторон оплата услуг экспертов, специалистов и посредников может производиться на условиях, указанных в коллективном договоре (ст.39 ТК РФ). </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1.7.5. Работодатель обязуется, что 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представительство, подвергнуты дисциплинарному взысканию, переведены на другую работу или уволены по инициативе работодателя, за исключением случая расторжения трудового договора за совершение проступка, за который законодательством предусмотрено увольнение с работы.</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1.8. Стороны обязуются совместно принимать оперативные меры по предупреждению и своевременному рассмотрению коллективного трудового спора.</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ar-SA"/>
        </w:rPr>
      </w:pPr>
    </w:p>
    <w:p>
      <w:pPr>
        <w:widowControl w:val="0"/>
        <w:shd w:val="clear" w:color="auto" w:fill="FFFFFF"/>
        <w:autoSpaceDE w:val="0"/>
        <w:autoSpaceDN w:val="0"/>
        <w:adjustRightInd w:val="0"/>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val="en-US" w:eastAsia="ru-RU"/>
        </w:rPr>
        <w:t>II</w:t>
      </w:r>
      <w:r>
        <w:rPr>
          <w:rFonts w:ascii="Times New Roman" w:hAnsi="Times New Roman" w:eastAsia="Times New Roman" w:cs="Times New Roman"/>
          <w:b/>
          <w:bCs/>
          <w:color w:val="000000"/>
          <w:sz w:val="24"/>
          <w:szCs w:val="24"/>
          <w:lang w:eastAsia="ru-RU"/>
        </w:rPr>
        <w:t>. ТРУДОВЫЕ ОТНОШЕНИЯ</w:t>
      </w:r>
    </w:p>
    <w:p>
      <w:pPr>
        <w:widowControl w:val="0"/>
        <w:numPr>
          <w:ilvl w:val="0"/>
          <w:numId w:val="4"/>
        </w:numPr>
        <w:shd w:val="clear" w:color="auto" w:fill="FFFFFF"/>
        <w:tabs>
          <w:tab w:val="left" w:pos="1085"/>
        </w:tabs>
        <w:autoSpaceDE w:val="0"/>
        <w:autoSpaceDN w:val="0"/>
        <w:adjustRightInd w:val="0"/>
        <w:spacing w:after="0" w:line="240" w:lineRule="auto"/>
        <w:ind w:firstLine="426"/>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Трудовой договор с работником заключается в письменной форме в двух экземплярах, каждый из которых подписывается работодателем и работником.</w:t>
      </w:r>
    </w:p>
    <w:p>
      <w:pPr>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заключении трудового договора работодатель обязан потребовать от работника трудовую книжку и (или) сведение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соответствии со статьей 66.1 Трудового кодекса РФ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w:t>
      </w:r>
      <w:r>
        <w:fldChar w:fldCharType="begin"/>
      </w:r>
      <w:r>
        <w:instrText xml:space="preserve"> HYPERLINK "https://internet.garant.ru/" \l "/document/10106192/entry/0" </w:instrText>
      </w:r>
      <w:r>
        <w:fldChar w:fldCharType="separate"/>
      </w:r>
      <w:r>
        <w:rPr>
          <w:rFonts w:ascii="Times New Roman" w:hAnsi="Times New Roman" w:eastAsia="Times New Roman" w:cs="Times New Roman"/>
          <w:sz w:val="24"/>
          <w:szCs w:val="24"/>
          <w:lang w:eastAsia="ru-RU"/>
        </w:rPr>
        <w:t>законодательством</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Трудовой договор является основанием для издания приказа о приеме на работу.</w:t>
      </w:r>
    </w:p>
    <w:p>
      <w:pPr>
        <w:widowControl w:val="0"/>
        <w:numPr>
          <w:ilvl w:val="0"/>
          <w:numId w:val="4"/>
        </w:numPr>
        <w:shd w:val="clear" w:color="auto" w:fill="FFFFFF"/>
        <w:tabs>
          <w:tab w:val="left" w:pos="1085"/>
        </w:tabs>
        <w:autoSpaceDE w:val="0"/>
        <w:autoSpaceDN w:val="0"/>
        <w:adjustRightInd w:val="0"/>
        <w:spacing w:after="0" w:line="240" w:lineRule="auto"/>
        <w:ind w:firstLine="426"/>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Содержание трудового договора, порядок его заключения, изменения и расторжения определяются в соответствии с Трудовым кодексом Российской Федерации,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 а также отраслевыми региональным, территориальным соглашениями и настоящим коллективным договором.</w:t>
      </w:r>
    </w:p>
    <w:p>
      <w:pPr>
        <w:widowControl w:val="0"/>
        <w:shd w:val="clear" w:color="auto" w:fill="FFFFFF"/>
        <w:tabs>
          <w:tab w:val="left" w:pos="1253"/>
        </w:tabs>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2.3.</w:t>
      </w:r>
      <w:r>
        <w:rPr>
          <w:rFonts w:ascii="Times New Roman" w:hAnsi="Times New Roman" w:eastAsia="Times New Roman" w:cs="Times New Roman"/>
          <w:color w:val="000000"/>
          <w:sz w:val="24"/>
          <w:szCs w:val="24"/>
          <w:lang w:eastAsia="ru-RU"/>
        </w:rPr>
        <w:tab/>
      </w:r>
      <w:r>
        <w:rPr>
          <w:rFonts w:ascii="Times New Roman" w:hAnsi="Times New Roman" w:eastAsia="Times New Roman" w:cs="Times New Roman"/>
          <w:color w:val="000000"/>
          <w:sz w:val="24"/>
          <w:szCs w:val="24"/>
          <w:lang w:eastAsia="ru-RU"/>
        </w:rPr>
        <w:t>Трудовой договор с работником, как правило, заключается на неопределенный срок.</w:t>
      </w: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pPr>
        <w:widowControl w:val="0"/>
        <w:shd w:val="clear" w:color="auto" w:fill="FFFFFF"/>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Трудовой договор с руководителем организации заключается Главой Клинцовской городской администрации по результатам конкурса на срок не более 5 лет (ст.58 ТК РФ).</w:t>
      </w: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color w:val="000000"/>
          <w:sz w:val="24"/>
          <w:szCs w:val="24"/>
          <w:lang w:eastAsia="ru-RU"/>
        </w:rPr>
      </w:pPr>
      <w:r>
        <w:rPr>
          <w:rFonts w:ascii="Times New Roman" w:hAnsi="Times New Roman" w:cs="Times New Roman"/>
          <w:sz w:val="24"/>
          <w:szCs w:val="24"/>
        </w:rPr>
        <w:t>Трудовой договор с заместителями руководителя и главным бухгалтером может заключаться на срок, установленный учредительными документами организации, по соглашению сторон (но не более 5 лет ст.58 ТК РФ).</w:t>
      </w: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2.4. В трудовом договоре оговариваются обязательные условия трудового договора, предусмотренные ст. 57 ТК РФ, в том числе условия оплаты труда, компенсационные и стимулирующие выплаты, режим и продолжительность рабочего времени, и времени отдыха и др.</w:t>
      </w: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Условия трудового договора могут быть изменены только по соглашению сторон и в письменной форме (ст.57 ТК РФ).</w:t>
      </w: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2.5. Работодатель и работники обязуются выполнять условия заключенного трудового договора. В связи с этим работодатель не вправе требовать от работника выполнения работы, не обусловленной трудовым договором.</w:t>
      </w: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Работа, не обусловленная трудовым договором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2.6. Работодатель по ходатайству профсоюзной организации имеет право снять с работника дисциплинарное взыскание до истечения срока его действия.</w:t>
      </w: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2.7. Изменение определенных сторонами условий трудового договора, в том числе перевод работника на другую работу, производится только по письменному соглашению сторон трудового договора, за исключением случаев, предусмотренных  ч. 2,3 ст. 72.2 и ст. 74 ТК РФ.</w:t>
      </w: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color w:val="000000"/>
          <w:sz w:val="24"/>
          <w:szCs w:val="24"/>
          <w:lang w:eastAsia="ru-RU"/>
        </w:rPr>
      </w:pPr>
    </w:p>
    <w:p>
      <w:pPr>
        <w:shd w:val="clear" w:color="auto" w:fill="FFFFFF"/>
        <w:spacing w:after="0" w:line="252" w:lineRule="auto"/>
        <w:ind w:firstLine="709"/>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val="en-US" w:eastAsia="ru-RU"/>
        </w:rPr>
        <w:t>III</w:t>
      </w:r>
      <w:r>
        <w:rPr>
          <w:rFonts w:ascii="Times New Roman" w:hAnsi="Times New Roman" w:eastAsia="Times New Roman" w:cs="Times New Roman"/>
          <w:b/>
          <w:sz w:val="24"/>
          <w:szCs w:val="24"/>
          <w:lang w:eastAsia="ru-RU"/>
        </w:rPr>
        <w:t>. Особенности регулирования трудовых отношений дистанционных работников.</w:t>
      </w:r>
    </w:p>
    <w:p>
      <w:pPr>
        <w:shd w:val="clear" w:color="auto" w:fill="FFFFFF"/>
        <w:spacing w:after="0" w:line="252"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3.1. При заключении в электронном виде трудовых договоров, дополнительных соглашений к трудовым договорам, договоров о материальной ответственности,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w:t>
      </w:r>
      <w:r>
        <w:fldChar w:fldCharType="begin"/>
      </w:r>
      <w:r>
        <w:instrText xml:space="preserve"> HYPERLINK "https://internet.garant.ru/" \l "/document/12184522/entry/21" </w:instrText>
      </w:r>
      <w:r>
        <w:fldChar w:fldCharType="separate"/>
      </w:r>
      <w:r>
        <w:rPr>
          <w:rFonts w:ascii="Times New Roman" w:hAnsi="Times New Roman" w:eastAsia="Times New Roman" w:cs="Times New Roman"/>
          <w:sz w:val="24"/>
          <w:szCs w:val="24"/>
          <w:lang w:eastAsia="ru-RU"/>
        </w:rPr>
        <w:t>электронная подпись</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xml:space="preserve">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pPr>
        <w:shd w:val="clear" w:color="auto" w:fill="FFFFFF"/>
        <w:spacing w:after="0" w:line="252"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иных случаях взаимодействие дистанционного работника и работодателя может осуществляться путем обмена электронными документами в форме использования формата файла "JPG" (.jpg) и (или) файла Adobe Acrobat Document (.pdf) и позволяющими обеспечить фиксацию факта получения работником и (или) работодателем документов в электронном виде.</w:t>
      </w:r>
    </w:p>
    <w:p>
      <w:pPr>
        <w:shd w:val="clear" w:color="auto" w:fill="FFFFFF"/>
        <w:spacing w:after="0" w:line="252"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3.2.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не позднее трех рабочих дней от даты такого отправления.</w:t>
      </w:r>
    </w:p>
    <w:p>
      <w:pPr>
        <w:shd w:val="clear" w:color="auto" w:fill="FFFFFF"/>
        <w:spacing w:after="0" w:line="252"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осуществлении взаимодействия дистанционного работника и работодателя в иной форме (абзац второй пункта 3.1.) подтверждение действий дистанционного работника и работодателя, связанных с предоставлением друг другу информации, осуществляется в аналогичном порядке, установленные первым абзацем настоящего пункта.</w:t>
      </w:r>
    </w:p>
    <w:p>
      <w:pPr>
        <w:shd w:val="clear" w:color="auto" w:fill="FFFFFF"/>
        <w:spacing w:after="0" w:line="252"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3.3. Режим рабочего времени дистанционного работника аналогичен режиму рабочего времени, установленному разделом </w:t>
      </w:r>
      <w:r>
        <w:rPr>
          <w:rFonts w:ascii="Times New Roman" w:hAnsi="Times New Roman" w:eastAsia="Times New Roman" w:cs="Times New Roman"/>
          <w:sz w:val="24"/>
          <w:szCs w:val="24"/>
          <w:lang w:val="en-US" w:eastAsia="ru-RU"/>
        </w:rPr>
        <w:t>VII</w:t>
      </w: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sz w:val="24"/>
          <w:szCs w:val="24"/>
          <w:lang w:eastAsia="ru-RU"/>
        </w:rPr>
        <w:t>настоящего коллективного договора.</w:t>
      </w:r>
    </w:p>
    <w:p>
      <w:pPr>
        <w:shd w:val="clear" w:color="auto" w:fill="FFFFFF"/>
        <w:spacing w:after="0" w:line="252"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 временной дистанционной работе (за исключением случаев, предусмотренных </w:t>
      </w:r>
      <w:r>
        <w:fldChar w:fldCharType="begin"/>
      </w:r>
      <w:r>
        <w:instrText xml:space="preserve"> HYPERLINK "https://internet.garant.ru/" \l "/document/12125268/entry/31209" </w:instrText>
      </w:r>
      <w:r>
        <w:fldChar w:fldCharType="separate"/>
      </w:r>
      <w:r>
        <w:rPr>
          <w:rFonts w:ascii="Times New Roman" w:hAnsi="Times New Roman" w:eastAsia="Times New Roman" w:cs="Times New Roman"/>
          <w:sz w:val="24"/>
          <w:szCs w:val="24"/>
          <w:lang w:eastAsia="ru-RU"/>
        </w:rPr>
        <w:t>статьей 312.9</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xml:space="preserve"> Трудового кодекса РФ) продолжительность и (или) периодичность выполнения работником трудовой функции дистанционно устанавливается работником по своему усмотрению.</w:t>
      </w:r>
    </w:p>
    <w:p>
      <w:pPr>
        <w:shd w:val="clear" w:color="auto" w:fill="FFFFFF"/>
        <w:spacing w:after="0" w:line="252"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3.4. Отсутствие необходимости в выполнении работы дистанционно является условием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r>
        <w:fldChar w:fldCharType="begin"/>
      </w:r>
      <w:r>
        <w:instrText xml:space="preserve"> HYPERLINK "https://internet.garant.ru/" \l "/document/12125268/entry/31209" </w:instrText>
      </w:r>
      <w:r>
        <w:fldChar w:fldCharType="separate"/>
      </w:r>
      <w:r>
        <w:rPr>
          <w:rFonts w:ascii="Times New Roman" w:hAnsi="Times New Roman" w:eastAsia="Times New Roman" w:cs="Times New Roman"/>
          <w:sz w:val="24"/>
          <w:szCs w:val="24"/>
          <w:lang w:eastAsia="ru-RU"/>
        </w:rPr>
        <w:t>статьей 312.9</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xml:space="preserve"> Трудового кодекса РФ) для выполнения им трудовой функции на стационарном рабочем месте.</w:t>
      </w:r>
    </w:p>
    <w:p>
      <w:pPr>
        <w:shd w:val="clear" w:color="auto" w:fill="FFFFFF"/>
        <w:spacing w:after="0" w:line="252"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Вызов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r>
        <w:fldChar w:fldCharType="begin"/>
      </w:r>
      <w:r>
        <w:instrText xml:space="preserve"> HYPERLINK "https://internet.garant.ru/" \l "/document/12125268/entry/31209" </w:instrText>
      </w:r>
      <w:r>
        <w:fldChar w:fldCharType="separate"/>
      </w:r>
      <w:r>
        <w:rPr>
          <w:rFonts w:ascii="Times New Roman" w:hAnsi="Times New Roman" w:eastAsia="Times New Roman" w:cs="Times New Roman"/>
          <w:sz w:val="24"/>
          <w:szCs w:val="24"/>
          <w:lang w:eastAsia="ru-RU"/>
        </w:rPr>
        <w:t>статьей 312.9</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xml:space="preserve"> Трудового кодекса РФ) для выполнения им трудовой функции на стационарном рабочем месте, осуществляется в порядке, установленном абзацем второй пункта 3.1 настоящего коллективного договора.</w:t>
      </w:r>
    </w:p>
    <w:p>
      <w:pPr>
        <w:shd w:val="clear" w:color="auto" w:fill="FFFFFF"/>
        <w:spacing w:after="0" w:line="252"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3.5. Предоставление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осуществляется в порядке, предусмотренном </w:t>
      </w:r>
      <w:r>
        <w:fldChar w:fldCharType="begin"/>
      </w:r>
      <w:r>
        <w:instrText xml:space="preserve"> HYPERLINK "https://internet.garant.ru/" \l "/document/12125268/entry/1019" </w:instrText>
      </w:r>
      <w:r>
        <w:fldChar w:fldCharType="separate"/>
      </w:r>
      <w:r>
        <w:rPr>
          <w:rFonts w:ascii="Times New Roman" w:hAnsi="Times New Roman" w:eastAsia="Times New Roman" w:cs="Times New Roman"/>
          <w:sz w:val="24"/>
          <w:szCs w:val="24"/>
          <w:lang w:eastAsia="ru-RU"/>
        </w:rPr>
        <w:t>главой 19</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xml:space="preserve"> Трудового кодекса РФ, с учетом норм абзаца второго пункта 3.1 и абзаца второго пункта 3.2. настоящего коллективного договора.</w:t>
      </w:r>
    </w:p>
    <w:p>
      <w:pPr>
        <w:shd w:val="clear" w:color="auto" w:fill="FFFFFF"/>
        <w:spacing w:after="0" w:line="252"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r>
        <w:fldChar w:fldCharType="begin"/>
      </w:r>
      <w:r>
        <w:instrText xml:space="preserve"> HYPERLINK "https://internet.garant.ru/" \l "/document/12125268/entry/1019" </w:instrText>
      </w:r>
      <w:r>
        <w:fldChar w:fldCharType="separate"/>
      </w:r>
      <w:r>
        <w:rPr>
          <w:rFonts w:ascii="Times New Roman" w:hAnsi="Times New Roman" w:eastAsia="Times New Roman" w:cs="Times New Roman"/>
          <w:sz w:val="24"/>
          <w:szCs w:val="24"/>
          <w:lang w:eastAsia="ru-RU"/>
        </w:rPr>
        <w:t>главой 19</w:t>
      </w:r>
      <w:r>
        <w:rPr>
          <w:rFonts w:ascii="Times New Roman" w:hAnsi="Times New Roman" w:eastAsia="Times New Roman" w:cs="Times New Roman"/>
          <w:sz w:val="24"/>
          <w:szCs w:val="24"/>
          <w:lang w:eastAsia="ru-RU"/>
        </w:rPr>
        <w:fldChar w:fldCharType="end"/>
      </w:r>
      <w:r>
        <w:rPr>
          <w:rFonts w:ascii="Times New Roman" w:hAnsi="Times New Roman" w:eastAsia="Times New Roman" w:cs="Times New Roman"/>
          <w:sz w:val="24"/>
          <w:szCs w:val="24"/>
          <w:lang w:eastAsia="ru-RU"/>
        </w:rPr>
        <w:t xml:space="preserve"> Трудового кодекса РФ.</w:t>
      </w:r>
    </w:p>
    <w:p>
      <w:pPr>
        <w:shd w:val="clear" w:color="auto" w:fill="FFFFFF"/>
        <w:spacing w:after="0" w:line="252"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Время взаимодействия дистанционного работника с работодателем включается в рабочее время.</w:t>
      </w:r>
    </w:p>
    <w:p>
      <w:pPr>
        <w:shd w:val="clear" w:color="auto" w:fill="FFFFFF"/>
        <w:spacing w:after="0" w:line="252"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3.6. Применение электронного обучения и дистанционных образовательных технологий не является основанием для снижения нормы часов педагогической работы и уменьшения размера заработной платы, включая компенсационные и стимулирующие выплаты, в том числе при удаленной, дистанционной форме работы педагогических работников.</w:t>
      </w:r>
    </w:p>
    <w:p>
      <w:pPr>
        <w:shd w:val="clear" w:color="auto" w:fill="FFFFFF"/>
        <w:spacing w:after="0" w:line="252"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3.7.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pPr>
        <w:shd w:val="clear" w:color="auto" w:fill="FFFFFF"/>
        <w:spacing w:after="0" w:line="252"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трудовым договором, дополнительным соглашением к трудовому договору.</w:t>
      </w:r>
    </w:p>
    <w:p>
      <w:pPr>
        <w:shd w:val="clear" w:color="auto" w:fill="FFFFFF"/>
        <w:spacing w:after="0" w:line="252"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shd w:val="clear" w:color="auto" w:fill="FFFFFF"/>
          <w:lang w:eastAsia="ru-RU"/>
        </w:rPr>
        <w:t xml:space="preserve">3.8.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w:t>
      </w:r>
    </w:p>
    <w:p>
      <w:pPr>
        <w:spacing w:after="0" w:line="240" w:lineRule="auto"/>
        <w:jc w:val="center"/>
        <w:rPr>
          <w:rFonts w:ascii="Times New Roman" w:hAnsi="Times New Roman" w:eastAsia="Times New Roman" w:cs="Times New Roman"/>
          <w:b/>
          <w:sz w:val="24"/>
          <w:szCs w:val="24"/>
          <w:lang w:eastAsia="ar-SA"/>
        </w:rPr>
      </w:pPr>
    </w:p>
    <w:p>
      <w:pPr>
        <w:spacing w:after="0" w:line="240" w:lineRule="auto"/>
        <w:jc w:val="center"/>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val="en-US" w:eastAsia="ar-SA"/>
        </w:rPr>
        <w:t>IV</w:t>
      </w:r>
      <w:r>
        <w:rPr>
          <w:rFonts w:ascii="Times New Roman" w:hAnsi="Times New Roman" w:eastAsia="Times New Roman" w:cs="Times New Roman"/>
          <w:b/>
          <w:sz w:val="24"/>
          <w:szCs w:val="24"/>
          <w:lang w:eastAsia="ar-SA"/>
        </w:rPr>
        <w:t>. Дополнительное профессиональное образование работников</w:t>
      </w:r>
    </w:p>
    <w:p>
      <w:pPr>
        <w:widowControl w:val="0"/>
        <w:autoSpaceDE w:val="0"/>
        <w:autoSpaceDN w:val="0"/>
        <w:adjustRightInd w:val="0"/>
        <w:spacing w:after="0" w:line="240" w:lineRule="auto"/>
        <w:ind w:firstLine="54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4. Стороны пришли к соглашению в том, что:</w:t>
      </w:r>
    </w:p>
    <w:p>
      <w:pPr>
        <w:widowControl w:val="0"/>
        <w:autoSpaceDE w:val="0"/>
        <w:autoSpaceDN w:val="0"/>
        <w:adjustRightInd w:val="0"/>
        <w:spacing w:after="0" w:line="240" w:lineRule="auto"/>
        <w:ind w:firstLine="54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4.1. Работодатель определяет необходимость дополнительного профессионального обучения или дополнительного профессионального образования кадров для нужд образовательной организации.</w:t>
      </w:r>
    </w:p>
    <w:p>
      <w:pPr>
        <w:widowControl w:val="0"/>
        <w:autoSpaceDE w:val="0"/>
        <w:autoSpaceDN w:val="0"/>
        <w:adjustRightInd w:val="0"/>
        <w:spacing w:after="0" w:line="240" w:lineRule="auto"/>
        <w:ind w:firstLine="54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4.2. Работодатель по согласованию с выборным органом первичной профсоюзной организации определяет формы дополнительного профессионального обучения или дополнительного профессионального образования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pPr>
        <w:widowControl w:val="0"/>
        <w:autoSpaceDE w:val="0"/>
        <w:autoSpaceDN w:val="0"/>
        <w:adjustRightInd w:val="0"/>
        <w:spacing w:after="0" w:line="240" w:lineRule="auto"/>
        <w:ind w:firstLine="54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4.3. Работодатель обязуется:</w:t>
      </w:r>
    </w:p>
    <w:p>
      <w:pPr>
        <w:widowControl w:val="0"/>
        <w:autoSpaceDE w:val="0"/>
        <w:autoSpaceDN w:val="0"/>
        <w:adjustRightInd w:val="0"/>
        <w:spacing w:after="0" w:line="240" w:lineRule="auto"/>
        <w:ind w:firstLine="54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4.3.1. Организовывать дополнительное профессиональное обучение или дополнительное профессиональное образование работников.</w:t>
      </w:r>
    </w:p>
    <w:p>
      <w:pPr>
        <w:widowControl w:val="0"/>
        <w:autoSpaceDE w:val="0"/>
        <w:autoSpaceDN w:val="0"/>
        <w:adjustRightInd w:val="0"/>
        <w:spacing w:after="0" w:line="240" w:lineRule="auto"/>
        <w:ind w:firstLine="54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4.3.2.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w:t>
      </w:r>
    </w:p>
    <w:p>
      <w:pPr>
        <w:widowControl w:val="0"/>
        <w:autoSpaceDE w:val="0"/>
        <w:autoSpaceDN w:val="0"/>
        <w:adjustRightInd w:val="0"/>
        <w:spacing w:after="0" w:line="240" w:lineRule="auto"/>
        <w:ind w:firstLine="54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4.3.3. В случае направления работника на дополнительное профессиональное обучение или дополнительное профессиональное образование сохранять за ним место работы (должность), среднюю заработную плату по основному месту работы и, если работник направляется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pPr>
        <w:widowControl w:val="0"/>
        <w:autoSpaceDE w:val="0"/>
        <w:autoSpaceDN w:val="0"/>
        <w:adjustRightInd w:val="0"/>
        <w:spacing w:after="0" w:line="240" w:lineRule="auto"/>
        <w:ind w:firstLine="54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4.3.4. Предоставлять гарантии и компенсации работникам, совмещающим работу с успешным обучением в учреждениях высшего и (или) профессионального образования при получении ими образования соответствующего уровня впервые в порядке, предусмотренном ст. 173, 174, 176 ТК РФ. </w:t>
      </w:r>
    </w:p>
    <w:p>
      <w:pPr>
        <w:widowControl w:val="0"/>
        <w:autoSpaceDE w:val="0"/>
        <w:autoSpaceDN w:val="0"/>
        <w:adjustRightInd w:val="0"/>
        <w:spacing w:after="0" w:line="240" w:lineRule="auto"/>
        <w:ind w:firstLine="54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Предоставлять гарантии и компенсации, предусмотренные ст. 173, 174, 176 ТК РФ, также работникам, получающим второе профессиональное образование соответствующего уровня в рамках прохождения дополнительного профессионального обучения или дополнительного профессионального образования, обучения вторым профессиям (например, если обучение осуществляется по профилю деятельности образовательной организации, по направлению работодателя или органа управления образованием).</w:t>
      </w:r>
    </w:p>
    <w:p>
      <w:pPr>
        <w:widowControl w:val="0"/>
        <w:autoSpaceDE w:val="0"/>
        <w:autoSpaceDN w:val="0"/>
        <w:adjustRightInd w:val="0"/>
        <w:spacing w:after="0" w:line="240" w:lineRule="auto"/>
        <w:ind w:firstLine="54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4.3.5. Создавать условия для прохождения педагогическими работниками аттестации в соответствии с Порядком проведения аттестации педагогических работников, осуществляющих педагогическую деятельность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pPr>
        <w:widowControl w:val="0"/>
        <w:autoSpaceDE w:val="0"/>
        <w:autoSpaceDN w:val="0"/>
        <w:adjustRightInd w:val="0"/>
        <w:spacing w:after="0" w:line="240" w:lineRule="auto"/>
        <w:ind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ar-SA"/>
        </w:rPr>
        <w:t>4.4. Стороны договорились:</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4.4.1. Аттестация педагогических работников осуществляется в соответствии со статьей 49 Федерального закона «Об образовании в Российской Федерации».</w:t>
      </w:r>
    </w:p>
    <w:p>
      <w:pPr>
        <w:spacing w:after="0" w:line="240" w:lineRule="auto"/>
        <w:ind w:firstLine="567"/>
        <w:jc w:val="both"/>
        <w:rPr>
          <w:rFonts w:ascii="Times New Roman" w:hAnsi="Times New Roman" w:eastAsia="MS Mincho" w:cs="Times New Roman"/>
          <w:bCs/>
          <w:iCs/>
          <w:color w:val="FF0000"/>
          <w:sz w:val="24"/>
          <w:szCs w:val="24"/>
          <w:lang w:eastAsia="ru-RU"/>
        </w:rPr>
      </w:pPr>
      <w:r>
        <w:rPr>
          <w:rFonts w:ascii="Times New Roman" w:hAnsi="Times New Roman" w:eastAsia="MS Mincho" w:cs="Times New Roman"/>
          <w:bCs/>
          <w:iCs/>
          <w:sz w:val="24"/>
          <w:szCs w:val="24"/>
          <w:lang w:eastAsia="ru-RU"/>
        </w:rPr>
        <w:t xml:space="preserve">4.4.2. При оценке параметров соответствия квалификационной категории учитывается социально-значимая общественная (профсоюзная) работа и соответствующие награды за эту работу. </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MS Mincho" w:cs="Times New Roman"/>
          <w:bCs/>
          <w:iCs/>
          <w:sz w:val="24"/>
          <w:szCs w:val="24"/>
          <w:lang w:eastAsia="ru-RU"/>
        </w:rPr>
        <w:t>4.4.3.</w:t>
      </w:r>
      <w:r>
        <w:rPr>
          <w:rFonts w:ascii="Times New Roman" w:hAnsi="Times New Roman" w:eastAsia="Times New Roman" w:cs="Times New Roman"/>
          <w:sz w:val="24"/>
          <w:szCs w:val="24"/>
          <w:lang w:eastAsia="ru-RU"/>
        </w:rPr>
        <w:t xml:space="preserve"> В целях защиты интересов педагогических работников:</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аттестации может быть увеличена на период его отсутствия по уважительной причине.</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4.4.4. За педагогическими работниками сохраняются условия оплаты труда с учетом имевшейся квалификационной категории по истечении срока ее действия на один год в следующих случаях:</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после выхода на работу из отпуска по беременности и родам, уходу за ребенком; </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отсутствие на рабочем месте более четырех месяцев подряд в связи с длительной нетрудоспособностью; </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 окончании длительного отпуска, предоставляемого до одного года в соответствии с пунктом 4 части 5 статьи 47 ФЗ «Об образовании в Российской Федерации»; </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 возобновлении педагогической работы после ее прекращения в связи с ликвидацией образовательной организации, сокращением численности или штата, ухода на пенсию; </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истечении срока действия квалификационной категории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 наступлении права для назначения страховой пенсии по старости (не более чем за один год до ее установления); </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 переходе из негосударственной образовательной организации, а также учреждений и организаций, не являющихся образовательными, на работу в государственные и муниципальные образовательные организации, при условии, если аттестация этих работников осуществлялась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РФ от 7 апреля 2014 г. № 276. </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4.4.5. Работодатель:</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направляет педагогических работников на </w:t>
      </w:r>
      <w:r>
        <w:rPr>
          <w:rFonts w:ascii="Times New Roman" w:hAnsi="Times New Roman" w:eastAsia="Times New Roman" w:cs="Times New Roman"/>
          <w:sz w:val="24"/>
          <w:szCs w:val="24"/>
          <w:lang w:eastAsia="ar-SA"/>
        </w:rPr>
        <w:t xml:space="preserve">дополнительное профессиональное обучение </w:t>
      </w:r>
      <w:r>
        <w:rPr>
          <w:rFonts w:ascii="Times New Roman" w:hAnsi="Times New Roman" w:eastAsia="Times New Roman" w:cs="Times New Roman"/>
          <w:sz w:val="24"/>
          <w:szCs w:val="24"/>
          <w:lang w:eastAsia="ru-RU"/>
        </w:rPr>
        <w:t>в случае его признания в результате аттестации по представлению работодателя не соответствующим занимаемой должности, а также предоставлять по возможности другую имеющуюся работу, которую работник может выполнять.</w:t>
      </w:r>
    </w:p>
    <w:p>
      <w:pPr>
        <w:spacing w:after="0" w:line="240" w:lineRule="auto"/>
        <w:ind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xml:space="preserve">4.4.6. Производит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w:t>
      </w:r>
      <w:r>
        <w:rPr>
          <w:rFonts w:ascii="Times New Roman" w:hAnsi="Times New Roman" w:eastAsia="Times New Roman" w:cs="Times New Roman"/>
          <w:color w:val="000000"/>
          <w:sz w:val="24"/>
          <w:szCs w:val="24"/>
          <w:lang w:eastAsia="ru-RU"/>
        </w:rPr>
        <w:t>квалификационная категория, согласно Приложению №1.</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4.4.7. При появлении новых рабочих мест в образовательной организации, в том числе и на определенный срок, приоритет в приеме на работу предоставляется работникам, добросовестно работавших в нем, ранее уволенным из образовательной организации в связи с сокращением численности и (или) штата.</w:t>
      </w:r>
    </w:p>
    <w:p>
      <w:pPr>
        <w:widowControl w:val="0"/>
        <w:autoSpaceDE w:val="0"/>
        <w:autoSpaceDN w:val="0"/>
        <w:adjustRightInd w:val="0"/>
        <w:spacing w:after="0" w:line="240" w:lineRule="auto"/>
        <w:ind w:firstLine="540"/>
        <w:jc w:val="both"/>
        <w:rPr>
          <w:rFonts w:ascii="Times New Roman" w:hAnsi="Times New Roman" w:eastAsia="Times New Roman" w:cs="Times New Roman"/>
          <w:sz w:val="24"/>
          <w:szCs w:val="24"/>
          <w:lang w:eastAsia="ar-SA"/>
        </w:rPr>
      </w:pPr>
    </w:p>
    <w:p>
      <w:pPr>
        <w:widowControl w:val="0"/>
        <w:shd w:val="clear" w:color="auto" w:fill="FFFFFF"/>
        <w:autoSpaceDE w:val="0"/>
        <w:autoSpaceDN w:val="0"/>
        <w:adjustRightInd w:val="0"/>
        <w:spacing w:after="0" w:line="240" w:lineRule="auto"/>
        <w:ind w:firstLine="567"/>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val="en-US" w:eastAsia="ru-RU"/>
        </w:rPr>
        <w:t>V</w:t>
      </w:r>
      <w:r>
        <w:rPr>
          <w:rFonts w:ascii="Times New Roman" w:hAnsi="Times New Roman" w:eastAsia="Times New Roman" w:cs="Times New Roman"/>
          <w:b/>
          <w:sz w:val="24"/>
          <w:szCs w:val="24"/>
          <w:lang w:eastAsia="ru-RU"/>
        </w:rPr>
        <w:t>. Высвобождение работников и содействие их трудоустройству</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5.1. Прекращение трудового договора с работником может производиться только по основаниям, предусмотренным ТК РФ и иными федеральными законами (ст.77 ТК РФ). </w:t>
      </w:r>
    </w:p>
    <w:p>
      <w:pPr>
        <w:spacing w:after="0" w:line="240" w:lineRule="auto"/>
        <w:ind w:right="45"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5.2. Расторжение трудового договора по инициативе работодателя с беременными женщинами (ст.261 ТК РФ) не допускается, за исключением случаев ликвидации организации либо прекращения деятельности индивидуального предпринимателя.</w:t>
      </w:r>
    </w:p>
    <w:p>
      <w:pPr>
        <w:spacing w:after="0" w:line="240" w:lineRule="auto"/>
        <w:ind w:right="45"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продлить срок действия трудового договора до окончания беременности.</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Расторжение трудового договора с женщинами, имеющими детей в возрасте до 3 лет, одинокими матерями, воспитывающими ребенка в возрасте до 14-ти лет (ребенка-инвалида до 18 лет), 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пунктами 1, 5-8, 10 или 11 части первой ст.81 или п.2 ст.336 ТК РФ).</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5.3. Увольнение членов профсоюза по инициативе работодателя в связи с ликвидацией образовательной организации (п. 1 ст. 81 ТК РФ) и сокращением численности или штата (п.2 ст.81 ТК РФ) производить с учетом мотивированного мнения выборного органа первичной профсоюзной организации (ст.82 ТК РФ).</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5.4. Работодатель обязуется: уведомлять первичную профсоюзную организацию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(ст.82ТК РФ).</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pPr>
        <w:spacing w:after="0" w:line="240" w:lineRule="auto"/>
        <w:ind w:right="45"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5.5. Критерии массового высвобождения определяются в Территориальном соглашении.</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5.6. Увольнение педагогических работников по инициативе работодателя в образовательной организации в связи с сокращением численности или штата допускается только по окончанию учебного года.</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5.7. Стороны договорились, что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-пред пенсионного возраста (за пять лет до пенсии);</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-проработавшие в данной образовательной организации свыше 10 лет;</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-имеющие детей до 16-летнего возраста;</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-одинокие родители (попечители), воспитывающие детей до 16 летнего возраста; </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-воспитывающие детей-инвалидов до 18 лет;</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-неосвобожденный председатель первичной профсоюзной организации; </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-награжденные государственными наградами в связи с педагогической деятельностью; </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-молодые специалисты со стажем работы до трех лет. </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5.8. 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образовательной организации в связи с сокращением численности или штата и добросовестно работающих в нем.</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5.9.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pPr>
        <w:spacing w:after="0" w:line="240" w:lineRule="auto"/>
        <w:ind w:right="45"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5.10.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в той же организации, которую работник может выполнять с учетом его состояния здоровья. При этом работодатель обязан предлагать все отвечающие указанным требованиям вакансии, имеющиеся в данной местности (ч.3 ст.81 ТК РФ).</w:t>
      </w:r>
    </w:p>
    <w:p>
      <w:pPr>
        <w:spacing w:after="0" w:line="240" w:lineRule="auto"/>
        <w:ind w:right="45"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5.11. О предстоящем увольнении в связи с ликвидацией организации, сокращением численности или штата работники предупреждаются работодателем персонально и под расписку не менее чем за два месяца до увольнения.</w:t>
      </w:r>
    </w:p>
    <w:p>
      <w:pPr>
        <w:spacing w:after="0" w:line="240" w:lineRule="auto"/>
        <w:ind w:right="45"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Работодатель с письменного согласия работника имеет право расторгнуть с ним трудовой договор до истечения срока, указанного в ч.2 ст.180 ТК РФ,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(ч.3 ст.180 ТК РФ).</w:t>
      </w:r>
    </w:p>
    <w:p>
      <w:pPr>
        <w:spacing w:after="0" w:line="240" w:lineRule="auto"/>
        <w:ind w:right="45"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5.12. Работникам, получившим уведомление об увольнении по п.п. 1 и 2 части первой ст.81 ТК, предоставляется свободное от работы время (не менее 2 часов в неделю) для поиска нового места работы с сохранением среднего заработка.</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5.13. При сокращении численности или штата не допускается увольнение одновременно двух работников из одной семьи.</w:t>
      </w:r>
    </w:p>
    <w:p>
      <w:pPr>
        <w:spacing w:after="0" w:line="240" w:lineRule="auto"/>
        <w:ind w:right="45"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5.14. С целью использования внутрипроизводственных резервов для сохранения рабочих мест работодатель обязуется:</w:t>
      </w:r>
    </w:p>
    <w:p>
      <w:pPr>
        <w:spacing w:after="0" w:line="240" w:lineRule="auto"/>
        <w:ind w:right="45"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отказаться от проведения сверхурочных работ (или сократить их количество), работ в выходные и праздничные дни (кроме организаций, где невозможно приостановить производство);</w:t>
      </w:r>
    </w:p>
    <w:p>
      <w:pPr>
        <w:spacing w:after="0" w:line="240" w:lineRule="auto"/>
        <w:ind w:right="45"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ограничить (не использовать) прием иностранной рабочей силы;</w:t>
      </w:r>
    </w:p>
    <w:p>
      <w:pPr>
        <w:spacing w:after="0" w:line="240" w:lineRule="auto"/>
        <w:ind w:right="45"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приостанавливать наем рабочей силы до тех пор, пока не будут трудоустроены все высвобождаемые работники организации;</w:t>
      </w:r>
    </w:p>
    <w:p>
      <w:pPr>
        <w:spacing w:after="0" w:line="240" w:lineRule="auto"/>
        <w:ind w:right="45"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отказаться от услуг субподрядчиков, чтобы заполнить появившиеся рабочие места работниками организации;</w:t>
      </w:r>
    </w:p>
    <w:p>
      <w:pPr>
        <w:spacing w:after="0" w:line="240" w:lineRule="auto"/>
        <w:ind w:right="45"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выявить возможности внутрипроизводственных перемещений работников;</w:t>
      </w:r>
    </w:p>
    <w:p>
      <w:pPr>
        <w:spacing w:after="0" w:line="240" w:lineRule="auto"/>
        <w:ind w:right="45"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по соглашению с работниками перевести их на неполное рабочее время (ст.93 ТК РФ) или во изменение условий трудового договора предусмотреть неполное рабочее время в отдельных подразделениях, в целом по организации с предупреждением о том работников не позднее, чем за два месяца (ст.74 ТК РФ). Отмена режима неполного рабочего времени производится работодателем с учетом мнения представительного органа работников организации;</w:t>
      </w:r>
    </w:p>
    <w:p>
      <w:pPr>
        <w:spacing w:after="0" w:line="240" w:lineRule="auto"/>
        <w:ind w:right="45"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 первую очередь расторгать трудовые договоры с временными, сезонными работниками и совместителями;</w:t>
      </w:r>
    </w:p>
    <w:p>
      <w:pPr>
        <w:spacing w:after="0" w:line="240" w:lineRule="auto"/>
        <w:ind w:right="45"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провести другие мероприятия с целью предотвращения или уменьшения массового высвобождения работников.</w:t>
      </w:r>
    </w:p>
    <w:p>
      <w:pPr>
        <w:spacing w:after="0" w:line="240" w:lineRule="auto"/>
        <w:ind w:right="45"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Предлагаемые меры могут быть использованы в случае неизбежности сокращения численности или штата работников.</w:t>
      </w:r>
    </w:p>
    <w:p>
      <w:pPr>
        <w:spacing w:after="0" w:line="240" w:lineRule="auto"/>
        <w:ind w:right="45"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5.15. Расторжение трудового договора без принятия вышеуказанных мер не допускается.</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5.16.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 (ст.75 ТК РФ). В этом случае новый собственник обязан выплатить указанным работникам компенсацию в размере не ниже трех средних месячных заработков работника (ст.181 ТК РФ).</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Смена собственника имущества организации не является основанием для расторжения трудовых договоров с другими работниками организации. </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случае отказа работника от продолжения работы в связи со сменой собственника имущества организации трудовой договор прекращается в соответствии с п.6 ст.77 Трудового кодекса.</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Изменение подведомственности (подчиненности) организации или ее реорганизация (слияние, присоединение, разделение, выделение, преобразование) не является основанием для расторжения трудовых договоров с работниками организации. </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отказе работника от продолжения работы в случаях, предусмотренных частью 5 ст.75 ТК РФ, трудовой договор прекращается в соответствии с п.6 ст.77 Трудового кодекса.</w:t>
      </w:r>
    </w:p>
    <w:p>
      <w:pPr>
        <w:widowControl w:val="0"/>
        <w:shd w:val="clear" w:color="auto" w:fill="FFFFFF"/>
        <w:autoSpaceDE w:val="0"/>
        <w:autoSpaceDN w:val="0"/>
        <w:adjustRightInd w:val="0"/>
        <w:spacing w:after="0" w:line="240" w:lineRule="auto"/>
        <w:jc w:val="center"/>
        <w:rPr>
          <w:rFonts w:ascii="Times New Roman" w:hAnsi="Times New Roman" w:eastAsia="Times New Roman" w:cs="Times New Roman"/>
          <w:b/>
          <w:color w:val="000000"/>
          <w:sz w:val="24"/>
          <w:szCs w:val="24"/>
          <w:lang w:eastAsia="ru-RU"/>
        </w:rPr>
      </w:pPr>
    </w:p>
    <w:p>
      <w:pPr>
        <w:widowControl w:val="0"/>
        <w:shd w:val="clear" w:color="auto" w:fill="FFFFFF"/>
        <w:autoSpaceDE w:val="0"/>
        <w:autoSpaceDN w:val="0"/>
        <w:adjustRightInd w:val="0"/>
        <w:spacing w:after="0" w:line="240" w:lineRule="auto"/>
        <w:jc w:val="center"/>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val="en-US" w:eastAsia="ru-RU"/>
        </w:rPr>
        <w:t>VI</w:t>
      </w:r>
      <w:r>
        <w:rPr>
          <w:rFonts w:ascii="Times New Roman" w:hAnsi="Times New Roman" w:eastAsia="Times New Roman" w:cs="Times New Roman"/>
          <w:b/>
          <w:color w:val="000000"/>
          <w:sz w:val="24"/>
          <w:szCs w:val="24"/>
          <w:lang w:eastAsia="ru-RU"/>
        </w:rPr>
        <w:t>. РАБОЧЕЕ ВРЕМЯ И ВРЕМЯ ОТДЫХА.</w:t>
      </w: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6.1. Режим труда и отдыха работников определяется Правилами внутреннего трудового распорядка (Приложение № 1 к настоящему коллективному договору), утверждается работодателем с учетом мнения выборного органа первичной профсоюзной организации, а также условиями трудового договора. </w:t>
      </w: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Для руководящих работников,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 (для женщин, работающих в сельской местности – не более 36 часов в неделю).</w:t>
      </w: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6.2. Для педагогических работников образовательной организации устанавливается сокращенная продолжительность рабочего времени – не более 36 часов в неделю за ставку заработной платы.</w:t>
      </w:r>
    </w:p>
    <w:p>
      <w:pPr>
        <w:widowControl w:val="0"/>
        <w:autoSpaceDE w:val="0"/>
        <w:autoSpaceDN w:val="0"/>
        <w:adjustRightInd w:val="0"/>
        <w:spacing w:after="0" w:line="240" w:lineRule="auto"/>
        <w:ind w:firstLine="54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6.3. Работа в выходные и нерабочие праздничные дни запрещена. Привлечение работников образовательной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в целом.</w:t>
      </w:r>
    </w:p>
    <w:p>
      <w:pPr>
        <w:widowControl w:val="0"/>
        <w:autoSpaceDE w:val="0"/>
        <w:autoSpaceDN w:val="0"/>
        <w:adjustRightInd w:val="0"/>
        <w:spacing w:after="0" w:line="240" w:lineRule="auto"/>
        <w:ind w:firstLine="54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Привлечение работников в выходные и нерабочие праздничные дни без их согласия допускается в случаях, предусмотренных ст.113 ТК РФ.</w:t>
      </w:r>
    </w:p>
    <w:p>
      <w:pPr>
        <w:widowControl w:val="0"/>
        <w:autoSpaceDE w:val="0"/>
        <w:autoSpaceDN w:val="0"/>
        <w:adjustRightInd w:val="0"/>
        <w:spacing w:after="0" w:line="240" w:lineRule="auto"/>
        <w:ind w:firstLine="54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p>
    <w:p>
      <w:pPr>
        <w:widowControl w:val="0"/>
        <w:autoSpaceDE w:val="0"/>
        <w:autoSpaceDN w:val="0"/>
        <w:adjustRightInd w:val="0"/>
        <w:spacing w:after="0" w:line="240" w:lineRule="auto"/>
        <w:ind w:firstLine="54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Привлечение работников к работе в выходные и нерабочие праздничные дни производится по письменному распоряжению работодателя.</w:t>
      </w:r>
    </w:p>
    <w:p>
      <w:pPr>
        <w:widowControl w:val="0"/>
        <w:autoSpaceDE w:val="0"/>
        <w:autoSpaceDN w:val="0"/>
        <w:adjustRightInd w:val="0"/>
        <w:spacing w:after="0" w:line="240" w:lineRule="auto"/>
        <w:ind w:firstLine="54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Работа в выходной и нерабочий праздничный день оплачивается в   двойном размере. По желанию работника ему может быть предоставлен другой день отдыха.</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6.4.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pPr>
        <w:widowControl w:val="0"/>
        <w:autoSpaceDE w:val="0"/>
        <w:autoSpaceDN w:val="0"/>
        <w:adjustRightInd w:val="0"/>
        <w:spacing w:after="0" w:line="240" w:lineRule="auto"/>
        <w:ind w:firstLine="54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О времени начала отпуска работник должен быть извещен не позднее, чем за две недели до его начала.</w:t>
      </w:r>
    </w:p>
    <w:p>
      <w:pPr>
        <w:widowControl w:val="0"/>
        <w:autoSpaceDE w:val="0"/>
        <w:autoSpaceDN w:val="0"/>
        <w:adjustRightInd w:val="0"/>
        <w:spacing w:after="0" w:line="240" w:lineRule="auto"/>
        <w:ind w:firstLine="54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Продление, перенесение, разделение и отзыв из него производится с согласия работника в случаях, предусмотренных ст. 124—125 ТК РФ.</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6.5. Работодатель обязуется:</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6.5.1. Предоставлять отпуска согласно раздела «</w:t>
      </w:r>
      <w:r>
        <w:rPr>
          <w:rFonts w:ascii="Times New Roman" w:hAnsi="Times New Roman" w:cs="Times New Roman"/>
          <w:bCs/>
          <w:caps/>
          <w:sz w:val="24"/>
          <w:szCs w:val="24"/>
          <w:lang w:val="en-US"/>
        </w:rPr>
        <w:t>VI</w:t>
      </w:r>
      <w:r>
        <w:rPr>
          <w:rFonts w:ascii="Times New Roman" w:hAnsi="Times New Roman" w:cs="Times New Roman"/>
          <w:bCs/>
          <w:caps/>
          <w:sz w:val="24"/>
          <w:szCs w:val="24"/>
        </w:rPr>
        <w:t xml:space="preserve">. Время отдыха» </w:t>
      </w:r>
      <w:r>
        <w:rPr>
          <w:rFonts w:ascii="Times New Roman" w:hAnsi="Times New Roman" w:cs="Times New Roman"/>
          <w:bCs/>
          <w:sz w:val="24"/>
          <w:szCs w:val="24"/>
        </w:rPr>
        <w:t>Правил внутреннего распорядка организации.</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ar-SA"/>
        </w:rPr>
        <w:t xml:space="preserve">6.5.2. Предоставлять </w:t>
      </w:r>
      <w:r>
        <w:rPr>
          <w:rFonts w:ascii="Times New Roman" w:hAnsi="Times New Roman" w:eastAsia="Times New Roman" w:cs="Times New Roman"/>
          <w:sz w:val="24"/>
          <w:szCs w:val="24"/>
          <w:lang w:eastAsia="ru-RU"/>
        </w:rPr>
        <w:t xml:space="preserve">руководителю организации ежегодный дополнительный оплачиваемый отпуск за работу с ненормированным рабочим днем продолжительностью 3 (три) календарных дня </w:t>
      </w:r>
      <w:r>
        <w:rPr>
          <w:rFonts w:ascii="Times New Roman" w:hAnsi="Times New Roman" w:cs="Times New Roman"/>
          <w:sz w:val="24"/>
          <w:szCs w:val="24"/>
        </w:rPr>
        <w:t>(ст.119 ТК РФ)</w:t>
      </w:r>
      <w:r>
        <w:rPr>
          <w:rFonts w:ascii="Times New Roman" w:hAnsi="Times New Roman" w:eastAsia="Times New Roman" w:cs="Times New Roman"/>
          <w:sz w:val="24"/>
          <w:szCs w:val="24"/>
          <w:lang w:eastAsia="ru-RU"/>
        </w:rPr>
        <w:t xml:space="preserve">. </w:t>
      </w:r>
    </w:p>
    <w:p>
      <w:pPr>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6.5.3. Предоставлять дополнительный оплачиваемый отпуск работникам, занятым на работах с вредными и (или) опасными условиями труда, в соответствии с законодательством Российской Федерации по результатам проведенной специальной оценки условий труда: шеф-повар (повар) – 7 (семь) календарных дней</w:t>
      </w:r>
      <w:r>
        <w:rPr>
          <w:rFonts w:ascii="Times New Roman" w:hAnsi="Times New Roman" w:cs="Times New Roman"/>
          <w:sz w:val="24"/>
          <w:szCs w:val="24"/>
        </w:rPr>
        <w:t xml:space="preserve"> (ст.117 ТК РФ).</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6.5.4. Предоставлять работникам дополнительный отпуск с сохранением заработной платы в следующих случаях:</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при вакцинации от коронавирусной инфекции (</w:t>
      </w:r>
      <w:r>
        <w:rPr>
          <w:rFonts w:ascii="Times New Roman" w:hAnsi="Times New Roman" w:eastAsia="Times New Roman" w:cs="Times New Roman"/>
          <w:sz w:val="24"/>
          <w:szCs w:val="24"/>
          <w:lang w:val="en-US" w:eastAsia="ar-SA"/>
        </w:rPr>
        <w:t>COVID</w:t>
      </w:r>
      <w:r>
        <w:rPr>
          <w:rFonts w:ascii="Times New Roman" w:hAnsi="Times New Roman" w:eastAsia="Times New Roman" w:cs="Times New Roman"/>
          <w:sz w:val="24"/>
          <w:szCs w:val="24"/>
          <w:lang w:eastAsia="ar-SA"/>
        </w:rPr>
        <w:t>-19) – 2 календарных дня;</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6.. Предоставлять работникам дополнительный отпуск без сохранения заработной платы в следующих случаях:</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при рождении ребенка в семье – 3 календарных дня;</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для сопровождения детей младшего школьного возраста 1 сентября в школу  – 1 календарный день;</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в связи с переездом на новое место жительства  – 2 календарных дня;</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для проводов детей в армию  – 1 календарный день;</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в случае регистрации брака работника (детей работника) – 3 календарных дня;</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на похороны близких родственников  – 3 календарных дня.</w:t>
      </w:r>
    </w:p>
    <w:p>
      <w:pPr>
        <w:spacing w:after="0" w:line="240" w:lineRule="auto"/>
        <w:ind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6.7. В соответствии со ст. 335 ТК РФ, пп. 4 п. 5 ст. 47 Закона «Об образовании» педагогические работники не реже чем через каждые 10 лет непрерывной педагогической работы имеют право на длительный отпуск сроком до одного года</w:t>
      </w:r>
    </w:p>
    <w:p>
      <w:pPr>
        <w:spacing w:after="0" w:line="240" w:lineRule="auto"/>
        <w:ind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Порядок предоставления длительного отпуска педагогам утвержден Приказом Минобрнауки России от 31.05.2016 N 644 (ред. от 29.06.2020)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pPr>
        <w:spacing w:after="0" w:line="240" w:lineRule="auto"/>
        <w:ind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Право на получение длительного отпуска имеют педагогические работники перечисленные в Постановлении Правительства РФ от 21.02.2022 N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pPr>
        <w:widowControl w:val="0"/>
        <w:autoSpaceDE w:val="0"/>
        <w:autoSpaceDN w:val="0"/>
        <w:adjustRightInd w:val="0"/>
        <w:spacing w:after="0" w:line="201" w:lineRule="atLeast"/>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6.7.1. Длительный отпуск предоставляется педагогическому работнику по его заявлению и оформляется приказом образовательной организации. Работник обязан уведомить работодателя о намерении уйти в длительный отпуск не менее чем за14</w:t>
      </w:r>
      <w:r>
        <w:rPr>
          <w:rFonts w:ascii="Times New Roman" w:hAnsi="Times New Roman" w:eastAsia="Times New Roman" w:cs="Times New Roman"/>
          <w:color w:val="FF0000"/>
          <w:sz w:val="24"/>
          <w:szCs w:val="24"/>
          <w:lang w:eastAsia="ru-RU"/>
        </w:rPr>
        <w:t xml:space="preserve"> </w:t>
      </w:r>
      <w:r>
        <w:rPr>
          <w:rFonts w:ascii="Times New Roman" w:hAnsi="Times New Roman" w:eastAsia="Times New Roman" w:cs="Times New Roman"/>
          <w:sz w:val="24"/>
          <w:szCs w:val="24"/>
          <w:lang w:eastAsia="ru-RU"/>
        </w:rPr>
        <w:t xml:space="preserve">календарных дней. </w:t>
      </w:r>
    </w:p>
    <w:p>
      <w:pPr>
        <w:widowControl w:val="0"/>
        <w:autoSpaceDE w:val="0"/>
        <w:autoSpaceDN w:val="0"/>
        <w:adjustRightInd w:val="0"/>
        <w:spacing w:after="0" w:line="201" w:lineRule="atLeast"/>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6.7.2. В исключительных случаях, когда предоставление длительного отпуска работнику может неблагоприятно отразиться на нормальной работе образовательной организации, допускается с согласия работника перенос отпуска на более поздний срок. </w:t>
      </w:r>
    </w:p>
    <w:p>
      <w:pPr>
        <w:widowControl w:val="0"/>
        <w:autoSpaceDE w:val="0"/>
        <w:autoSpaceDN w:val="0"/>
        <w:adjustRightInd w:val="0"/>
        <w:spacing w:after="0" w:line="201" w:lineRule="atLeast"/>
        <w:ind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xml:space="preserve"> 6.8. Продолжительность отпуска, а также возможность разделения его на части оговаривается работником и работодателем, фиксируется в приказе образовательной организации. Работник вправе прервать длительный отпуск и выйти на свое рабочее место, предварительно письменно уведомив работодателя не менее чем за 14 календарных дней</w:t>
      </w:r>
      <w:r>
        <w:rPr>
          <w:rFonts w:ascii="Times New Roman" w:hAnsi="Times New Roman" w:eastAsia="Times New Roman" w:cs="Times New Roman"/>
          <w:color w:val="000000"/>
          <w:sz w:val="24"/>
          <w:szCs w:val="24"/>
          <w:lang w:eastAsia="ru-RU"/>
        </w:rPr>
        <w:t xml:space="preserve">. </w:t>
      </w:r>
    </w:p>
    <w:p>
      <w:pPr>
        <w:widowControl w:val="0"/>
        <w:autoSpaceDE w:val="0"/>
        <w:autoSpaceDN w:val="0"/>
        <w:adjustRightInd w:val="0"/>
        <w:spacing w:after="0" w:line="201" w:lineRule="atLeast"/>
        <w:ind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6.9. В случае временной нетрудоспособности работника длительный отпуск продляется или переносится на другой срок, определяемый работодателем с учетом пожеланий работника. </w:t>
      </w:r>
    </w:p>
    <w:p>
      <w:pPr>
        <w:widowControl w:val="0"/>
        <w:autoSpaceDE w:val="0"/>
        <w:autoSpaceDN w:val="0"/>
        <w:adjustRightInd w:val="0"/>
        <w:spacing w:after="0" w:line="201" w:lineRule="atLeast"/>
        <w:ind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 заявлению работника длительный отпуск может быть присоединен к ежегодному основному оплачиваемому отпуску.</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6.10. Принимать меры по уменьшению нагрузки педагогических работников, связанной с составлением ими отчетов, ответов на информационные запросы, направляемые в образовательную организацию, а также с подготовкой внутренней отчетности.</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6.11. Запрещается не предоставление ежегодного оплачиваемого отпуска в течение двух лет подряд. </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6.12.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6.13. Отпуск педагогическим работникам за первый год работы может быть предоставлен в летний период и до истечения срока шести месяцев непрерывной работы в образовательной организации.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pPr>
        <w:widowControl w:val="0"/>
        <w:autoSpaceDE w:val="0"/>
        <w:autoSpaceDN w:val="0"/>
        <w:adjustRightInd w:val="0"/>
        <w:spacing w:after="0" w:line="240" w:lineRule="auto"/>
        <w:ind w:firstLine="540"/>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sz w:val="24"/>
          <w:szCs w:val="24"/>
          <w:lang w:eastAsia="ru-RU"/>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w:t>
      </w:r>
      <w:r>
        <w:rPr>
          <w:rFonts w:ascii="Times New Roman" w:hAnsi="Times New Roman" w:eastAsia="Times New Roman" w:cs="Times New Roman"/>
          <w:color w:val="000000"/>
          <w:sz w:val="24"/>
          <w:szCs w:val="24"/>
          <w:lang w:eastAsia="ru-RU"/>
        </w:rPr>
        <w:t>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6.14.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6.15. Супругам, работающим в одной образовательной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pPr>
        <w:widowControl w:val="0"/>
        <w:autoSpaceDE w:val="0"/>
        <w:autoSpaceDN w:val="0"/>
        <w:adjustRightInd w:val="0"/>
        <w:spacing w:after="0" w:line="240" w:lineRule="auto"/>
        <w:ind w:firstLine="426"/>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6.19. Время перерыва для отдыха и питания, а также, графики сменности, работы в выходные и нерабочие праздничные дни устанавливаются Правилами внутреннего трудового распорядка.</w:t>
      </w:r>
    </w:p>
    <w:p>
      <w:pPr>
        <w:widowControl w:val="0"/>
        <w:autoSpaceDE w:val="0"/>
        <w:autoSpaceDN w:val="0"/>
        <w:adjustRightInd w:val="0"/>
        <w:spacing w:after="0" w:line="240" w:lineRule="auto"/>
        <w:ind w:firstLine="540"/>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Время перерыва для отдыха и питания не должно быть менее 30 мин (ст. 108 ТК РФ).</w:t>
      </w:r>
    </w:p>
    <w:p>
      <w:pPr>
        <w:widowControl w:val="0"/>
        <w:autoSpaceDE w:val="0"/>
        <w:autoSpaceDN w:val="0"/>
        <w:adjustRightInd w:val="0"/>
        <w:spacing w:after="0" w:line="240" w:lineRule="auto"/>
        <w:jc w:val="center"/>
        <w:rPr>
          <w:rFonts w:ascii="Times New Roman" w:hAnsi="Times New Roman" w:eastAsia="Times New Roman" w:cs="Times New Roman"/>
          <w:sz w:val="24"/>
          <w:szCs w:val="24"/>
          <w:lang w:eastAsia="ar-SA"/>
        </w:rPr>
      </w:pPr>
    </w:p>
    <w:p>
      <w:pPr>
        <w:widowControl w:val="0"/>
        <w:autoSpaceDE w:val="0"/>
        <w:autoSpaceDN w:val="0"/>
        <w:adjustRightInd w:val="0"/>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sz w:val="24"/>
          <w:szCs w:val="24"/>
          <w:lang w:val="en-US" w:eastAsia="ar-SA"/>
        </w:rPr>
        <w:t>VII</w:t>
      </w:r>
      <w:r>
        <w:rPr>
          <w:rFonts w:ascii="Times New Roman" w:hAnsi="Times New Roman" w:eastAsia="Times New Roman" w:cs="Times New Roman"/>
          <w:sz w:val="24"/>
          <w:szCs w:val="24"/>
          <w:lang w:eastAsia="ar-SA"/>
        </w:rPr>
        <w:t>.</w:t>
      </w:r>
      <w:r>
        <w:rPr>
          <w:rFonts w:ascii="Times New Roman" w:hAnsi="Times New Roman" w:eastAsia="Times New Roman" w:cs="Times New Roman"/>
          <w:b/>
          <w:bCs/>
          <w:color w:val="000000"/>
          <w:sz w:val="24"/>
          <w:szCs w:val="24"/>
          <w:lang w:eastAsia="ru-RU"/>
        </w:rPr>
        <w:t xml:space="preserve"> ОПЛАТА ТРУДА И НОРМЫ ТРУДА</w:t>
      </w:r>
    </w:p>
    <w:p>
      <w:pPr>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7. Стороны исходят из того, что:</w:t>
      </w:r>
    </w:p>
    <w:p>
      <w:pPr>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7.1. 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 </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ar-SA"/>
        </w:rPr>
        <w:t xml:space="preserve">7.2. </w:t>
      </w:r>
      <w:r>
        <w:rPr>
          <w:rFonts w:ascii="Times New Roman" w:hAnsi="Times New Roman" w:eastAsia="Times New Roman" w:cs="Times New Roman"/>
          <w:sz w:val="24"/>
          <w:szCs w:val="24"/>
          <w:lang w:eastAsia="ru-RU"/>
        </w:rPr>
        <w:t>Оплата труда работников производится в соответствии с</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законодательством РФ, законодательством Брянской области, законодательством, </w:t>
      </w:r>
    </w:p>
    <w:p>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постановлением Клинцовской городской администрации от 04.04.2013  № 831 «Об утверждении Положения </w:t>
      </w:r>
      <w:r>
        <w:rPr>
          <w:rFonts w:ascii="Times New Roman" w:hAnsi="Times New Roman" w:cs="Times New Roman"/>
          <w:bCs/>
          <w:sz w:val="24"/>
          <w:szCs w:val="24"/>
          <w:u w:val="single"/>
        </w:rPr>
        <w:t xml:space="preserve">об оплате труда работников </w:t>
      </w:r>
      <w:r>
        <w:rPr>
          <w:rFonts w:ascii="Times New Roman" w:hAnsi="Times New Roman" w:cs="Times New Roman"/>
          <w:sz w:val="24"/>
          <w:szCs w:val="24"/>
          <w:u w:val="single"/>
        </w:rPr>
        <w:t xml:space="preserve">муниципальных бюджетных  дошкольных  учреждений, муниципального учреждения для детей дошкольного и младшего школьного возраста, групп детей при школах, реализующих программу дошкольного образования г. Клинцы», </w:t>
      </w:r>
    </w:p>
    <w:p>
      <w:pPr>
        <w:spacing w:after="0" w:line="240" w:lineRule="auto"/>
        <w:ind w:firstLine="567"/>
        <w:jc w:val="both"/>
        <w:rPr>
          <w:rFonts w:ascii="Times New Roman" w:hAnsi="Times New Roman" w:eastAsia="Times New Roman" w:cs="Times New Roman"/>
          <w:sz w:val="24"/>
          <w:szCs w:val="24"/>
          <w:u w:val="single"/>
          <w:lang w:eastAsia="ru-RU"/>
        </w:rPr>
      </w:pPr>
      <w:r>
        <w:rPr>
          <w:rFonts w:ascii="Times New Roman" w:hAnsi="Times New Roman" w:eastAsia="Times New Roman" w:cs="Times New Roman"/>
          <w:bCs/>
          <w:sz w:val="24"/>
          <w:szCs w:val="24"/>
          <w:u w:val="single"/>
          <w:lang w:eastAsia="ru-RU"/>
        </w:rPr>
        <w:t xml:space="preserve">- Положением об оплате труда работников </w:t>
      </w:r>
      <w:r>
        <w:rPr>
          <w:rFonts w:ascii="Times New Roman" w:hAnsi="Times New Roman" w:eastAsia="Times New Roman" w:cs="Times New Roman"/>
          <w:sz w:val="24"/>
          <w:szCs w:val="24"/>
          <w:u w:val="single"/>
          <w:lang w:eastAsia="ru-RU"/>
        </w:rPr>
        <w:t xml:space="preserve">МБДОУ ДС № 2 «Соловушка» г.Клинцы Брянской области (Приложение № 2 к Коллективному договору), </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u w:val="single"/>
          <w:lang w:eastAsia="ru-RU"/>
        </w:rPr>
        <w:t>- Положением о распределении стимулирующей части фонда оплаты труда работников МБДОУ ДС № 2 «Соловушка» г.Клинцы Брянской области(Приложение № 1 к Положению об оплате труда работников МБДОУ ДС №2 «Соловушка» г.Клинцы Брянской области).</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ar-SA"/>
        </w:rPr>
        <w:t xml:space="preserve">7.3. </w:t>
      </w:r>
      <w:r>
        <w:rPr>
          <w:rFonts w:ascii="Times New Roman" w:hAnsi="Times New Roman" w:eastAsia="Times New Roman" w:cs="Times New Roman"/>
          <w:sz w:val="24"/>
          <w:szCs w:val="24"/>
          <w:lang w:eastAsia="ru-RU"/>
        </w:rPr>
        <w:t>Заработная плата работников (без учета стимулирующих выплат), устанавливаемая в соответствии с новой 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7.4.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Российской Федерации минимального размера оплаты труда или установленного в Брянской области размера минимальной заработной платы.</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этом оплата за сверхурочную работу, работу в ночное время, выходные и нерабочие праздничные дни, совмещение профессий производится сверх установленного минимального размера оплаты труда или установленного в Брянской области размера минимальной заработной платы (постановления Конституционного Суда РФ от 11 апреля 2019 г. № 17-П; от 16 декабря 2019г. №40-П).</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ar-SA"/>
        </w:rPr>
        <w:t xml:space="preserve">7.5. </w:t>
      </w:r>
      <w:r>
        <w:rPr>
          <w:rFonts w:ascii="Times New Roman" w:hAnsi="Times New Roman" w:eastAsia="Times New Roman" w:cs="Times New Roman"/>
          <w:sz w:val="24"/>
          <w:szCs w:val="24"/>
          <w:lang w:eastAsia="ru-RU"/>
        </w:rPr>
        <w:t xml:space="preserve">Выплата заработной платы работникам производится в соответствии со ст.136 ТК РФ. Заработная плата выплачивается работникам каждые полмесяца: </w:t>
      </w:r>
      <w:r>
        <w:rPr>
          <w:rFonts w:ascii="Times New Roman" w:hAnsi="Times New Roman" w:eastAsia="Times New Roman" w:cs="Times New Roman"/>
          <w:sz w:val="24"/>
          <w:szCs w:val="24"/>
          <w:u w:val="single"/>
          <w:lang w:eastAsia="ru-RU"/>
        </w:rPr>
        <w:t>29</w:t>
      </w:r>
      <w:r>
        <w:rPr>
          <w:rFonts w:ascii="Times New Roman" w:hAnsi="Times New Roman" w:eastAsia="Times New Roman" w:cs="Times New Roman"/>
          <w:sz w:val="24"/>
          <w:szCs w:val="24"/>
          <w:lang w:eastAsia="ru-RU"/>
        </w:rPr>
        <w:t xml:space="preserve">-го числа выплачивается первая часть заработной платы работника за текущий месяц, </w:t>
      </w:r>
      <w:r>
        <w:rPr>
          <w:rFonts w:ascii="Times New Roman" w:hAnsi="Times New Roman" w:eastAsia="Times New Roman" w:cs="Times New Roman"/>
          <w:sz w:val="24"/>
          <w:szCs w:val="24"/>
          <w:u w:val="single"/>
          <w:lang w:eastAsia="ru-RU"/>
        </w:rPr>
        <w:t>14</w:t>
      </w:r>
      <w:r>
        <w:rPr>
          <w:rFonts w:ascii="Times New Roman" w:hAnsi="Times New Roman" w:eastAsia="Times New Roman" w:cs="Times New Roman"/>
          <w:sz w:val="24"/>
          <w:szCs w:val="24"/>
          <w:lang w:eastAsia="ru-RU"/>
        </w:rPr>
        <w:t>-го числа, следующего за расчетным, производится полный расчет с работником.»; Заработная плата работникам выплачивается путем безналичного перечисления денежных средств на расчетные счета работников, открытые в кредитных организациях.</w:t>
      </w:r>
    </w:p>
    <w:p>
      <w:pPr>
        <w:widowControl w:val="0"/>
        <w:autoSpaceDE w:val="0"/>
        <w:autoSpaceDN w:val="0"/>
        <w:adjustRightInd w:val="0"/>
        <w:spacing w:after="0" w:line="252" w:lineRule="auto"/>
        <w:ind w:firstLine="567"/>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7.6. При нарушении</w:t>
      </w:r>
      <w:r>
        <w:rPr>
          <w:rFonts w:ascii="Times New Roman" w:hAnsi="Times New Roman" w:eastAsia="MS Mincho" w:cs="Times New Roman"/>
          <w:sz w:val="24"/>
          <w:szCs w:val="24"/>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предусмотренном трудовым законодательством РФ.</w:t>
      </w:r>
    </w:p>
    <w:p>
      <w:pPr>
        <w:widowControl w:val="0"/>
        <w:autoSpaceDE w:val="0"/>
        <w:autoSpaceDN w:val="0"/>
        <w:adjustRightInd w:val="0"/>
        <w:spacing w:after="0" w:line="201" w:lineRule="atLeast"/>
        <w:ind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7.7. Оплата труда педагогических работников в период отмены образовательного, воспитательного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эта отмена.</w:t>
      </w:r>
    </w:p>
    <w:p>
      <w:pPr>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7.8. Изменение размеров ставок (окладов), должностных окладов производится:</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право на повышение размера ставки (оклада) заработной платы;</w:t>
      </w:r>
    </w:p>
    <w:p>
      <w:pPr>
        <w:widowControl w:val="0"/>
        <w:tabs>
          <w:tab w:val="left" w:pos="-2977"/>
        </w:tabs>
        <w:overflowPunct w:val="0"/>
        <w:autoSpaceDE w:val="0"/>
        <w:autoSpaceDN w:val="0"/>
        <w:adjustRightInd w:val="0"/>
        <w:spacing w:after="0" w:line="264"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присвоении квалификационной категории – со дня вынесения решения аттестационной комиссией;</w:t>
      </w:r>
    </w:p>
    <w:p>
      <w:pPr>
        <w:widowControl w:val="0"/>
        <w:tabs>
          <w:tab w:val="left" w:pos="-2977"/>
        </w:tabs>
        <w:overflowPunct w:val="0"/>
        <w:autoSpaceDE w:val="0"/>
        <w:autoSpaceDN w:val="0"/>
        <w:adjustRightInd w:val="0"/>
        <w:spacing w:after="0" w:line="264"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 присвоении почетного звания, награждения ведомственными знаками отличия – со дня присвоения награждения.</w:t>
      </w:r>
    </w:p>
    <w:p>
      <w:pPr>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При наступлении у работника права на изменение ставки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pPr>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7.9. Образовательная организация вправе распоряжаться экономией фонда заработной платы, которая может быть использована на увеличение размеров стимулирующей части фонда оплаты труда, премирование, оказание материальной помощи и другие выплаты.</w:t>
      </w:r>
    </w:p>
    <w:p>
      <w:pPr>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7.10. Работодатель обязуется при выплате заработной платы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pPr>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Форма расчетного листка утверждается работодателем с учетом мнения выборного органа первичной профсоюзной организации.</w:t>
      </w:r>
    </w:p>
    <w:p>
      <w:pPr>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7.11. Стороны признают, что заработная плата за работниками сохраняется в полном объеме в пределах утвержденного фонда оплаты труда:</w:t>
      </w:r>
    </w:p>
    <w:p>
      <w:pPr>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-на период приостановки работы в случае задержки выплаты заработной платы;</w:t>
      </w:r>
    </w:p>
    <w:p>
      <w:pPr>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-за время простоя по причинам, независящим от работника и работодателя;</w:t>
      </w:r>
    </w:p>
    <w:p>
      <w:pPr>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-при невыполнении норм труда (дополнительных обязанностей) по причинам, не зависящим от работодателя и работника.</w:t>
      </w:r>
    </w:p>
    <w:p>
      <w:pPr>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7.12.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pPr>
        <w:spacing w:after="0" w:line="240" w:lineRule="auto"/>
        <w:ind w:firstLine="567"/>
        <w:jc w:val="both"/>
        <w:rPr>
          <w:rFonts w:ascii="Times New Roman" w:hAnsi="Times New Roman" w:eastAsia="Times New Roman" w:cs="Times New Roman"/>
          <w:spacing w:val="-7"/>
          <w:sz w:val="24"/>
          <w:szCs w:val="24"/>
          <w:lang w:eastAsia="ru-RU"/>
        </w:rPr>
      </w:pPr>
      <w:r>
        <w:rPr>
          <w:rFonts w:ascii="Times New Roman" w:hAnsi="Times New Roman" w:eastAsia="Times New Roman" w:cs="Times New Roman"/>
          <w:sz w:val="24"/>
          <w:szCs w:val="24"/>
          <w:lang w:eastAsia="ru-RU"/>
        </w:rPr>
        <w:t xml:space="preserve">7.13. Оплата труда работников, занятых на работах с вредными и (или) опасными условиями труда, устанавливается в повышенном </w:t>
      </w:r>
      <w:r>
        <w:rPr>
          <w:rFonts w:ascii="Times New Roman" w:hAnsi="Times New Roman" w:eastAsia="Times New Roman" w:cs="Times New Roman"/>
          <w:spacing w:val="-1"/>
          <w:sz w:val="24"/>
          <w:szCs w:val="24"/>
          <w:lang w:eastAsia="ru-RU"/>
        </w:rPr>
        <w:t xml:space="preserve">размере по сравнению с тарифными ставками, окладами (должностными окладами), </w:t>
      </w:r>
      <w:r>
        <w:rPr>
          <w:rFonts w:ascii="Times New Roman" w:hAnsi="Times New Roman" w:eastAsia="Times New Roman" w:cs="Times New Roman"/>
          <w:spacing w:val="-2"/>
          <w:sz w:val="24"/>
          <w:szCs w:val="24"/>
          <w:lang w:eastAsia="ru-RU"/>
        </w:rPr>
        <w:t xml:space="preserve">установленными для различных видов работ с нормальными условиями труда, но не ниже </w:t>
      </w:r>
      <w:r>
        <w:rPr>
          <w:rFonts w:ascii="Times New Roman" w:hAnsi="Times New Roman" w:eastAsia="Times New Roman" w:cs="Times New Roman"/>
          <w:sz w:val="24"/>
          <w:szCs w:val="24"/>
          <w:lang w:eastAsia="ru-RU"/>
        </w:rPr>
        <w:t>размеров, установленных трудовым законодательством и иными нормативными правовыми актами, содержащими нормы трудового права.</w:t>
      </w:r>
    </w:p>
    <w:p>
      <w:pPr>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7.14. В образовательной организации каждый час работы в ночное время (в период с 22 часов до 6 часов) оплачивается в повышенном размере не ниже 35 процентов часовой ставки (оклада). </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7.15.</w:t>
      </w:r>
      <w:r>
        <w:rPr>
          <w:rFonts w:ascii="Times New Roman" w:hAnsi="Times New Roman" w:eastAsia="Times New Roman" w:cs="Times New Roman"/>
          <w:spacing w:val="-1"/>
          <w:sz w:val="24"/>
          <w:szCs w:val="24"/>
          <w:lang w:eastAsia="ru-RU"/>
        </w:rPr>
        <w:t xml:space="preserve"> Переработка рабочего времени воспитателей, помощников воспитателей, младших </w:t>
      </w:r>
      <w:r>
        <w:rPr>
          <w:rFonts w:ascii="Times New Roman" w:hAnsi="Times New Roman" w:eastAsia="Times New Roman" w:cs="Times New Roman"/>
          <w:sz w:val="24"/>
          <w:szCs w:val="24"/>
          <w:lang w:eastAsia="ru-RU"/>
        </w:rPr>
        <w:t>воспитателей вследствие неявки сменяющего работника или родителей, осуществляемая за пределами рабочего времени, является сверхурочной работой.</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Сверхурочная работа оплачивается за первые два часа работы не менее чем в </w:t>
      </w:r>
      <w:r>
        <w:rPr>
          <w:rFonts w:ascii="Times New Roman" w:hAnsi="Times New Roman" w:eastAsia="Times New Roman" w:cs="Times New Roman"/>
          <w:spacing w:val="-1"/>
          <w:sz w:val="24"/>
          <w:szCs w:val="24"/>
          <w:lang w:eastAsia="ru-RU"/>
        </w:rPr>
        <w:t>полуторном размере, за последующие часы не менее чем в двойном размере.</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7.16. Зарплату за отпуск выплачивать не позднее, чем за 3 дня до начала отпуска (ст.136ТКРФ).</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В случае задержки выплаты отпускных работник образовательной организации оставляет за собой право по письменному заявлению не уходить в отпуск до ее получения.</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7.17. При совпадении дня выплаты заработной платы с выходным или нерабочим праздничным днем выплачивать заработную плату накануне этого дня.</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7.18. В случае организации и проведения Профсоюзом забастовки ввиду невыполнения или нарушения условий настоящего коллективного договора производить выплаты работникам, участвовавшим в забастовке, заработной платы в полном объеме.</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7.19. Стороны договорились совершенствовать систему оплаты труда педагогических и иных работников образовательной организации путем перераспределения средств, предназначенных на оплату труда с тем, чтобы размеры окладов (должностных окладов), ставок заработной платы работников в структуре заработной платы составляли 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соответствующий год.</w:t>
      </w:r>
    </w:p>
    <w:p>
      <w:pPr>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7.20. Стороны договорились совершенствовать критерии оценки качества работы руководящих, педагогических и других категорий работников образовательной организации.</w:t>
      </w:r>
    </w:p>
    <w:p>
      <w:pPr>
        <w:widowControl w:val="0"/>
        <w:autoSpaceDE w:val="0"/>
        <w:autoSpaceDN w:val="0"/>
        <w:adjustRightInd w:val="0"/>
        <w:spacing w:after="0" w:line="240" w:lineRule="auto"/>
        <w:ind w:firstLine="567"/>
        <w:jc w:val="center"/>
        <w:rPr>
          <w:rFonts w:ascii="Times New Roman" w:hAnsi="Times New Roman" w:eastAsia="Times New Roman" w:cs="Times New Roman"/>
          <w:b/>
          <w:sz w:val="24"/>
          <w:szCs w:val="24"/>
          <w:lang w:eastAsia="ar-SA"/>
        </w:rPr>
      </w:pPr>
    </w:p>
    <w:p>
      <w:pPr>
        <w:widowControl w:val="0"/>
        <w:autoSpaceDE w:val="0"/>
        <w:autoSpaceDN w:val="0"/>
        <w:adjustRightInd w:val="0"/>
        <w:spacing w:after="0" w:line="240" w:lineRule="auto"/>
        <w:ind w:firstLine="567"/>
        <w:jc w:val="center"/>
        <w:rPr>
          <w:rFonts w:ascii="Times New Roman" w:hAnsi="Times New Roman" w:eastAsia="Times New Roman" w:cs="Times New Roman"/>
          <w:b/>
          <w:sz w:val="24"/>
          <w:szCs w:val="24"/>
          <w:lang w:eastAsia="ar-SA"/>
        </w:rPr>
      </w:pPr>
      <w:r>
        <w:rPr>
          <w:rFonts w:ascii="Times New Roman" w:hAnsi="Times New Roman" w:eastAsia="Times New Roman" w:cs="Times New Roman"/>
          <w:b/>
          <w:sz w:val="24"/>
          <w:szCs w:val="24"/>
          <w:lang w:val="en-US" w:eastAsia="ar-SA"/>
        </w:rPr>
        <w:t>VIII</w:t>
      </w:r>
      <w:r>
        <w:rPr>
          <w:rFonts w:ascii="Times New Roman" w:hAnsi="Times New Roman" w:eastAsia="Times New Roman" w:cs="Times New Roman"/>
          <w:b/>
          <w:sz w:val="24"/>
          <w:szCs w:val="24"/>
          <w:lang w:eastAsia="ar-SA"/>
        </w:rPr>
        <w:t>. Молодежная политика</w:t>
      </w:r>
    </w:p>
    <w:p>
      <w:pPr>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8.1.Стороны определяют следующие приоритетные направления в совместной деятельности по осуществлению поддержки молодых специалистов и их закреплению в образовательной организации:</w:t>
      </w:r>
    </w:p>
    <w:p>
      <w:pPr>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создание необходимых условий труда молодым педагогам, включая обеспечение оснащенности рабочего места современными оргтехникой и лицензионными программными продуктами;</w:t>
      </w:r>
    </w:p>
    <w:p>
      <w:pPr>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-закрепление наставников за молодыми педагогами в первый год их работы из числа наиболее опытных и профессиональных педагогических работников с установлением наставникам доплаты за работу с молодыми педагогами; </w:t>
      </w:r>
    </w:p>
    <w:p>
      <w:pPr>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обеспечение реальной правовой и социальной защищенности молодых педагогов;</w:t>
      </w:r>
    </w:p>
    <w:p>
      <w:pPr>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материальное стимулирование в целях закрепления и профессионального роста молодых специалистов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w:t>
      </w:r>
    </w:p>
    <w:p>
      <w:pPr>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развитие эффективного механизма, обеспечивающего повышение профессионального уровня и непрерывного повышения квалификации молодых педагогов; содействие их служебному росту; </w:t>
      </w:r>
    </w:p>
    <w:p>
      <w:pPr>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организация необходимых психологических тренингов, встреч со специалистами в области методической и профсоюзной работы, семинаров, «круглых столов» по конкретным молодежным проблемам и т.п.;</w:t>
      </w:r>
    </w:p>
    <w:p>
      <w:pPr>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развитие творческой активности молодежи, содействие участию молодых педагогов в мероприятиях по формированию позитивного имиджа и повышению социального статуса молодых педагогов, в различных профессиональных конкурсах («Воспитатель года» и т.п.);</w:t>
      </w:r>
    </w:p>
    <w:p>
      <w:pPr>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активизация и поддержка молодежного досуга, физкультурно-оздоровительной и спортивной работы;</w:t>
      </w:r>
    </w:p>
    <w:p>
      <w:pPr>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работодателя;</w:t>
      </w:r>
    </w:p>
    <w:p>
      <w:pPr>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содействие решению жилищных проблем молодых педагогов;</w:t>
      </w:r>
    </w:p>
    <w:p>
      <w:pPr>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содействие работе Совета молодых педагогов, создаваемого по инициативе первичной профсоюзной организации образовательной организации и объединяющего на добровольных началах молодых педагогов – членов Профсоюза в возрасте до 35 лет.</w:t>
      </w:r>
    </w:p>
    <w:p>
      <w:pPr>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8.2. Профсоюзная организация совместно с работодателем разрабатывают:</w:t>
      </w:r>
    </w:p>
    <w:p>
      <w:pPr>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критерии осуществления педагогического наставничества и осуществляет его мониторинг;</w:t>
      </w:r>
    </w:p>
    <w:p>
      <w:pPr>
        <w:autoSpaceDE w:val="0"/>
        <w:autoSpaceDN w:val="0"/>
        <w:adjustRightInd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критерии оценки деятельности молодых специалистов, не имеющих опыта педагогической работы, в первый год их работы в образовательной организации и осуществляет ее мониторинг. </w:t>
      </w:r>
    </w:p>
    <w:p>
      <w:pPr>
        <w:widowControl w:val="0"/>
        <w:shd w:val="clear" w:color="auto" w:fill="FFFFFF"/>
        <w:autoSpaceDE w:val="0"/>
        <w:autoSpaceDN w:val="0"/>
        <w:adjustRightInd w:val="0"/>
        <w:spacing w:after="0" w:line="240" w:lineRule="auto"/>
        <w:ind w:firstLine="567"/>
        <w:jc w:val="center"/>
        <w:rPr>
          <w:rFonts w:ascii="Times New Roman" w:hAnsi="Times New Roman" w:eastAsia="Times New Roman" w:cs="Times New Roman"/>
          <w:b/>
          <w:color w:val="000000"/>
          <w:sz w:val="24"/>
          <w:szCs w:val="24"/>
          <w:lang w:eastAsia="ru-RU"/>
        </w:rPr>
      </w:pPr>
    </w:p>
    <w:p>
      <w:pPr>
        <w:widowControl w:val="0"/>
        <w:shd w:val="clear" w:color="auto" w:fill="FFFFFF"/>
        <w:autoSpaceDE w:val="0"/>
        <w:autoSpaceDN w:val="0"/>
        <w:adjustRightInd w:val="0"/>
        <w:spacing w:after="0" w:line="240" w:lineRule="auto"/>
        <w:ind w:firstLine="567"/>
        <w:jc w:val="center"/>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val="en-US" w:eastAsia="ru-RU"/>
        </w:rPr>
        <w:t>IX</w:t>
      </w:r>
      <w:r>
        <w:rPr>
          <w:rFonts w:ascii="Times New Roman" w:hAnsi="Times New Roman" w:eastAsia="Times New Roman" w:cs="Times New Roman"/>
          <w:b/>
          <w:color w:val="000000"/>
          <w:sz w:val="24"/>
          <w:szCs w:val="24"/>
          <w:lang w:eastAsia="ru-RU"/>
        </w:rPr>
        <w:t>. УСЛОВИЯ И ОХРАНА ТРУДА</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9. Работодатель обязуется:</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9.1. </w:t>
      </w:r>
      <w:r>
        <w:rPr>
          <w:rFonts w:ascii="Times New Roman" w:hAnsi="Times New Roman" w:eastAsia="Times New Roman" w:cs="Times New Roman"/>
          <w:sz w:val="24"/>
          <w:szCs w:val="24"/>
          <w:lang w:eastAsia="ru-RU"/>
        </w:rPr>
        <w:t xml:space="preserve">Выделять средства на выполнение мероприятий по охране труда, в том числе на обучение работников по охране труда, специальную оценку условий труда, проведение предварительных (при поступлении на работу) и периодических медицинских осмотров работников и другие мероприятия из всех источников финансирования в размере не менее 0,2 процента от суммы затрат на предоставление образовательной организацией государственных (муниципальных) услуг и не менее 0,7 процента от суммы эксплуатационных расходов на содержание образовательной организации. </w:t>
      </w:r>
    </w:p>
    <w:p>
      <w:pPr>
        <w:spacing w:after="0" w:line="240" w:lineRule="auto"/>
        <w:ind w:firstLine="567"/>
        <w:jc w:val="both"/>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 xml:space="preserve">9.2. Использовать в качестве дополнительного источника финансирования мероприятий на охрану труда возможность возврата части страховых взносов </w:t>
      </w:r>
      <w:r>
        <w:rPr>
          <w:rFonts w:ascii="Times New Roman" w:hAnsi="Times New Roman" w:eastAsia="Times New Roman" w:cs="Times New Roman"/>
          <w:i/>
          <w:sz w:val="24"/>
          <w:szCs w:val="24"/>
          <w:lang w:eastAsia="ru-RU"/>
        </w:rPr>
        <w:t>(20 процентов или до 30 процентов  в случае наличия в образовательной организации работников предпенсионного возраста (за пять лет до достижения ими возраста, дающего право на назначение страховой пенсии по старости в соответствии с пенсионным законодательством) в Фонд социального страхования Российской Федерации на предупредительные меры по сокращению производственного травматизма, приобретение спецодежды, спецобуви и других средств индивидуальной защиты, а также санаторно-курортных путевок и др.</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9.3. Обеспечивать право работников образовательной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pPr>
        <w:widowControl w:val="0"/>
        <w:autoSpaceDE w:val="0"/>
        <w:autoSpaceDN w:val="0"/>
        <w:adjustRightInd w:val="0"/>
        <w:spacing w:after="0" w:line="240" w:lineRule="auto"/>
        <w:ind w:firstLine="567"/>
        <w:jc w:val="both"/>
        <w:rPr>
          <w:rFonts w:ascii="Times New Roman" w:hAnsi="Times New Roman" w:eastAsia="Times New Roman" w:cs="Times New Roman"/>
          <w:color w:val="FF0000"/>
          <w:sz w:val="24"/>
          <w:szCs w:val="24"/>
          <w:lang w:eastAsia="ar-SA"/>
        </w:rPr>
      </w:pPr>
      <w:r>
        <w:rPr>
          <w:rFonts w:ascii="Times New Roman" w:hAnsi="Times New Roman" w:eastAsia="Times New Roman" w:cs="Times New Roman"/>
          <w:sz w:val="24"/>
          <w:szCs w:val="24"/>
          <w:lang w:eastAsia="ar-SA"/>
        </w:rPr>
        <w:t xml:space="preserve">Для реализации этого права согласно Приказу Минтруда России от 29.10.2021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заключать ежегодно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 Соглашение по охране труда </w:t>
      </w:r>
      <w:r>
        <w:rPr>
          <w:rFonts w:ascii="Times New Roman" w:hAnsi="Times New Roman" w:eastAsia="Times New Roman" w:cs="Times New Roman"/>
          <w:color w:val="FF0000"/>
          <w:sz w:val="24"/>
          <w:szCs w:val="24"/>
          <w:lang w:eastAsia="ar-SA"/>
        </w:rPr>
        <w:t>Приложение № 6</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Совместно участвовать в разработке, рассмотрении и анализе мероприятий по улучшению условий и охране труда в рамках этого Соглашения.</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9.4. Обеспечить создание и функционирование системы управления охраной труда в соответствии с Положением о системе управления охраной труда в организации.</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9.5. Проводить со всеми поступающими, а также переведенными на другую работу работниками образовательной организации обучение и инструктаж по охране труда, сохранности жизни и здоровья работников, безопасным методам и приемам выполнения работ, оказанию первой помощи пострадавшим.</w:t>
      </w:r>
    </w:p>
    <w:p>
      <w:pPr>
        <w:spacing w:after="0" w:line="240" w:lineRule="auto"/>
        <w:ind w:firstLine="567"/>
        <w:jc w:val="both"/>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9.6. Предусматривать доплату работникам, ответственным за организацию работы по охране труда, электро- и пожарную безопасность, антитеррористическую безопасность уполномоченному по охране труда профсоюзного комитета.</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9.7. Обеспечивать наличие нормативных и справочных материалов по охране труда, правил, инструкций, журналов инструктажа и других материалов за счет средств образовательной организации.</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9.8. </w:t>
      </w:r>
      <w:r>
        <w:rPr>
          <w:rFonts w:ascii="Times New Roman" w:hAnsi="Times New Roman" w:cs="Times New Roman"/>
          <w:sz w:val="24"/>
          <w:szCs w:val="24"/>
        </w:rPr>
        <w:t>Приобретать и выдавать за счет собственных средств сертифицированную специальную одежду, специальную одежду, специальную обувь и другие средства индивидуальной защиты,</w:t>
      </w:r>
      <w:r>
        <w:rPr>
          <w:rFonts w:ascii="Times New Roman" w:hAnsi="Times New Roman" w:cs="Times New Roman"/>
          <w:b/>
          <w:sz w:val="24"/>
          <w:szCs w:val="24"/>
        </w:rPr>
        <w:t xml:space="preserve"> </w:t>
      </w:r>
      <w:r>
        <w:rPr>
          <w:rFonts w:ascii="Times New Roman" w:hAnsi="Times New Roman" w:cs="Times New Roman"/>
          <w:sz w:val="24"/>
          <w:szCs w:val="24"/>
        </w:rPr>
        <w:t xml:space="preserve">в соответствии с установленными нормами по перечню профессий и должностей </w:t>
      </w:r>
      <w:r>
        <w:rPr>
          <w:rFonts w:ascii="Times New Roman" w:hAnsi="Times New Roman" w:eastAsia="Times New Roman" w:cs="Times New Roman"/>
          <w:sz w:val="24"/>
          <w:szCs w:val="24"/>
          <w:lang w:eastAsia="ar-SA"/>
        </w:rPr>
        <w:t>(см.</w:t>
      </w:r>
      <w:r>
        <w:rPr>
          <w:rFonts w:ascii="Times New Roman" w:hAnsi="Times New Roman" w:cs="Times New Roman"/>
          <w:sz w:val="24"/>
          <w:szCs w:val="24"/>
        </w:rPr>
        <w:t>Правила обеспечения работников специальной одеждой, специальной обувью и другими средствами индивидуальной защиты, утвержденные постановлением Минздравсоцразвития РФ от 01.06.2009г. № 290н)</w:t>
      </w:r>
      <w:r>
        <w:rPr>
          <w:rFonts w:ascii="Times New Roman" w:hAnsi="Times New Roman" w:eastAsia="Times New Roman" w:cs="Times New Roman"/>
          <w:sz w:val="24"/>
          <w:szCs w:val="24"/>
          <w:lang w:eastAsia="ar-SA"/>
        </w:rPr>
        <w:t>.</w:t>
      </w:r>
    </w:p>
    <w:p>
      <w:pPr>
        <w:widowControl w:val="0"/>
        <w:autoSpaceDE w:val="0"/>
        <w:autoSpaceDN w:val="0"/>
        <w:adjustRightInd w:val="0"/>
        <w:spacing w:after="0" w:line="240" w:lineRule="auto"/>
        <w:ind w:firstLine="567"/>
        <w:jc w:val="both"/>
        <w:rPr>
          <w:rFonts w:ascii="Times New Roman" w:hAnsi="Times New Roman" w:eastAsia="Times New Roman" w:cs="Times New Roman"/>
          <w:color w:val="FF0000"/>
          <w:sz w:val="24"/>
          <w:szCs w:val="24"/>
          <w:lang w:eastAsia="ar-SA"/>
        </w:rPr>
      </w:pPr>
      <w:r>
        <w:rPr>
          <w:rFonts w:ascii="Times New Roman" w:hAnsi="Times New Roman" w:eastAsia="Times New Roman" w:cs="Times New Roman"/>
          <w:sz w:val="24"/>
          <w:szCs w:val="24"/>
          <w:lang w:eastAsia="ar-SA"/>
        </w:rPr>
        <w:t xml:space="preserve">- Перечень должностей и нормы выдачи бесплатной специальной одежды, спецобуви и других средств индивидуальной защиты работникам </w:t>
      </w:r>
      <w:r>
        <w:rPr>
          <w:rFonts w:ascii="Times New Roman" w:hAnsi="Times New Roman" w:eastAsia="Times New Roman" w:cs="Times New Roman"/>
          <w:color w:val="FF0000"/>
          <w:sz w:val="24"/>
          <w:szCs w:val="24"/>
          <w:lang w:eastAsia="ar-SA"/>
        </w:rPr>
        <w:t>(Приложение № 7).</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 Перечень должностей и нормы выдачи бесплатной </w:t>
      </w:r>
      <w:r>
        <w:rPr>
          <w:rFonts w:ascii="Times New Roman" w:hAnsi="Times New Roman" w:cs="Times New Roman"/>
          <w:sz w:val="24"/>
          <w:szCs w:val="24"/>
        </w:rPr>
        <w:t>санитарно-гигиенической одежды, санитарной обуви и санитарных принадлежностей работникам</w:t>
      </w:r>
      <w:r>
        <w:rPr>
          <w:rFonts w:ascii="Times New Roman" w:hAnsi="Times New Roman" w:eastAsia="Times New Roman" w:cs="Times New Roman"/>
          <w:sz w:val="24"/>
          <w:szCs w:val="24"/>
          <w:lang w:eastAsia="ar-SA"/>
        </w:rPr>
        <w:t xml:space="preserve"> </w:t>
      </w:r>
      <w:r>
        <w:rPr>
          <w:rFonts w:ascii="Times New Roman" w:hAnsi="Times New Roman" w:eastAsia="Times New Roman" w:cs="Times New Roman"/>
          <w:color w:val="FF0000"/>
          <w:sz w:val="24"/>
          <w:szCs w:val="24"/>
          <w:lang w:eastAsia="ar-SA"/>
        </w:rPr>
        <w:t>(Приложение № 7а).</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9.8.1. Рабочим, совмещающим профессии или постоянно выполняющим совмещаемые работы, помимо выдаваемых им средств индивидуальной защиты по основной профессии выдавать средства индивидуальной защиты, предусмотренные Типовыми отраслевыми нормами для совмещаемой профессии.</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9.8.3. Производить замену специальной одежды и специальной обуви, пришедшей в негодность до окончания сроков носки по причинам, не зависящим от работника.</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9.9. На работах, связанных с загрязнением - работникам выдавать мыло; на работах, связанных с трудносмываемыми загрязнениями, маслами, смазками, нефтепродуктами, клеями, битумом, химическими веществами раздражающего действия и др. - выдавать защитные, регенерирующие и восстанавливающие кремы, очищающие пасты для рук в соответствии с нормами, утвержденными </w:t>
      </w:r>
      <w:r>
        <w:fldChar w:fldCharType="begin"/>
      </w:r>
      <w:r>
        <w:instrText xml:space="preserve"> HYPERLINK "consultantplus://offline/main?base=LAW;n=113458;fld=134;dst=100004" </w:instrText>
      </w:r>
      <w:r>
        <w:fldChar w:fldCharType="separate"/>
      </w:r>
      <w:r>
        <w:rPr>
          <w:rFonts w:ascii="Times New Roman" w:hAnsi="Times New Roman" w:eastAsia="Times New Roman" w:cs="Times New Roman"/>
          <w:iCs/>
          <w:sz w:val="24"/>
          <w:szCs w:val="24"/>
          <w:lang w:eastAsia="ru-RU"/>
        </w:rPr>
        <w:t>Приказом Минздравсоцразвития РФ от 17.12.2010г.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r>
        <w:rPr>
          <w:rFonts w:ascii="Times New Roman" w:hAnsi="Times New Roman" w:eastAsia="Times New Roman" w:cs="Times New Roman"/>
          <w:iCs/>
          <w:sz w:val="24"/>
          <w:szCs w:val="24"/>
          <w:lang w:eastAsia="ru-RU"/>
        </w:rPr>
        <w:fldChar w:fldCharType="end"/>
      </w:r>
      <w:r>
        <w:rPr>
          <w:rFonts w:ascii="Times New Roman" w:hAnsi="Times New Roman" w:eastAsia="Times New Roman" w:cs="Times New Roman"/>
          <w:iCs/>
          <w:sz w:val="24"/>
          <w:szCs w:val="24"/>
          <w:lang w:eastAsia="ru-RU"/>
        </w:rPr>
        <w:t>»):</w:t>
      </w:r>
    </w:p>
    <w:p>
      <w:pPr>
        <w:widowControl w:val="0"/>
        <w:autoSpaceDE w:val="0"/>
        <w:autoSpaceDN w:val="0"/>
        <w:adjustRightInd w:val="0"/>
        <w:spacing w:after="0" w:line="240" w:lineRule="auto"/>
        <w:ind w:firstLine="567"/>
        <w:jc w:val="both"/>
        <w:rPr>
          <w:rFonts w:ascii="Times New Roman" w:hAnsi="Times New Roman" w:eastAsia="Times New Roman" w:cs="Times New Roman"/>
          <w:color w:val="FF0000"/>
          <w:sz w:val="24"/>
          <w:szCs w:val="24"/>
          <w:lang w:eastAsia="ar-SA"/>
        </w:rPr>
      </w:pPr>
      <w:r>
        <w:rPr>
          <w:rFonts w:ascii="Times New Roman" w:hAnsi="Times New Roman" w:eastAsia="Times New Roman" w:cs="Times New Roman"/>
          <w:sz w:val="24"/>
          <w:szCs w:val="24"/>
          <w:lang w:eastAsia="ar-SA"/>
        </w:rPr>
        <w:t xml:space="preserve">- Перечень должностей и нормы бесплатной выдачи работникам смывающих и (или) обезвреживающих средств </w:t>
      </w:r>
      <w:r>
        <w:rPr>
          <w:rFonts w:ascii="Times New Roman" w:hAnsi="Times New Roman" w:eastAsia="Times New Roman" w:cs="Times New Roman"/>
          <w:color w:val="FF0000"/>
          <w:sz w:val="24"/>
          <w:szCs w:val="24"/>
          <w:lang w:eastAsia="ar-SA"/>
        </w:rPr>
        <w:t>(Приложение № 8).</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9.10. Обеспечивать приобретение, хранение, стирку, сушку, дезинфекцию и ремонт средств индивидуальной защиты, спецодежды и обуви за счет средств работодателя (ст. 221 ТК РФ).</w:t>
      </w:r>
    </w:p>
    <w:p>
      <w:pPr>
        <w:spacing w:after="0" w:line="240" w:lineRule="auto"/>
        <w:ind w:right="45" w:firstLine="54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9.11. Создать санитарные посты с аптечками, укомплектованными набором лекарственных средств и препаратов для оказания первой помощи (ст. 223 ТК РФ, приказ Минздрава России от 15.12.2020 N 1331н "Об утверждении требований к комплектации медицинскими изделиями аптечки для оказания первой помощи работникам") </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9.12.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законодательством.</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9.13. Сохранять место работы (должность) и средний заработок за работниками образовательной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9.14.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9.15. Проводить своевременное расследование несчастных случаев на производстве в соответствии с действующим законодательством и вести их учет.</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9.16. Обеспечивать соблюдение работниками требований, правил и инструкций по охране труда.</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9.17. Создать в соответствии со статьей 218 ТК РФ комиссию по охране труда, в состав которой на паритетной основе входят члены выборного органа первичной профсоюзной организации.</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9.18. Осуществлять совместно с выборным органом первичной профсоюзной организации контроль за состоянием условий и охраны труда, выполнением соглашения по охране труда.</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9.19. Оказывать содействие членам комиссии по охране труда, уполномоченному по охране труда профсоюзного комитета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pPr>
        <w:widowControl w:val="0"/>
        <w:tabs>
          <w:tab w:val="left" w:pos="1260"/>
        </w:tabs>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9.20. Обеспечить прохождение бесплатных обязательных предварительных и периодических медицинских осмотров работников, а также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w:t>
      </w:r>
      <w:r>
        <w:rPr>
          <w:rFonts w:ascii="Times New Roman" w:hAnsi="Times New Roman" w:cs="Times New Roman"/>
          <w:sz w:val="24"/>
          <w:szCs w:val="24"/>
        </w:rPr>
        <w:t>(см. приказ Министерства здравоохранения Российской Федерации от 28 января 2021г. N 29н.).</w:t>
      </w:r>
    </w:p>
    <w:p>
      <w:pPr>
        <w:widowControl w:val="0"/>
        <w:autoSpaceDE w:val="0"/>
        <w:autoSpaceDN w:val="0"/>
        <w:adjustRightInd w:val="0"/>
        <w:spacing w:after="0" w:line="240" w:lineRule="auto"/>
        <w:ind w:firstLine="567"/>
        <w:jc w:val="both"/>
        <w:rPr>
          <w:rFonts w:ascii="Times New Roman" w:hAnsi="Times New Roman" w:eastAsia="Times New Roman" w:cs="Times New Roman"/>
          <w:color w:val="FF0000"/>
          <w:sz w:val="24"/>
          <w:szCs w:val="24"/>
          <w:lang w:eastAsia="ar-SA"/>
        </w:rPr>
      </w:pPr>
      <w:r>
        <w:rPr>
          <w:rFonts w:ascii="Times New Roman" w:hAnsi="Times New Roman" w:eastAsia="Times New Roman" w:cs="Times New Roman"/>
          <w:sz w:val="24"/>
          <w:szCs w:val="24"/>
          <w:lang w:eastAsia="ar-SA"/>
        </w:rPr>
        <w:t xml:space="preserve">- Список контингента </w:t>
      </w:r>
      <w:r>
        <w:rPr>
          <w:rFonts w:ascii="Times New Roman" w:hAnsi="Times New Roman" w:eastAsia="Times New Roman" w:cs="Times New Roman"/>
          <w:sz w:val="24"/>
          <w:szCs w:val="24"/>
          <w:lang w:eastAsia="ru-RU"/>
        </w:rPr>
        <w:t xml:space="preserve">работников подлежащих предварительным и периодическим медицинским осмотрам согласно приказа Министерства здравоохранения Российской Федерации от 28 января 2021г. N 29н </w:t>
      </w:r>
      <w:r>
        <w:rPr>
          <w:rFonts w:ascii="Times New Roman" w:hAnsi="Times New Roman" w:eastAsia="Times New Roman" w:cs="Times New Roman"/>
          <w:color w:val="FF0000"/>
          <w:sz w:val="24"/>
          <w:szCs w:val="24"/>
          <w:lang w:eastAsia="ar-SA"/>
        </w:rPr>
        <w:t>(Приложение № 9).</w:t>
      </w:r>
    </w:p>
    <w:p>
      <w:pPr>
        <w:widowControl w:val="0"/>
        <w:autoSpaceDE w:val="0"/>
        <w:autoSpaceDN w:val="0"/>
        <w:adjustRightInd w:val="0"/>
        <w:spacing w:after="0" w:line="240" w:lineRule="auto"/>
        <w:ind w:firstLine="567"/>
        <w:jc w:val="both"/>
        <w:rPr>
          <w:rFonts w:ascii="Times New Roman" w:hAnsi="Times New Roman" w:eastAsia="Times New Roman" w:cs="Times New Roman"/>
          <w:color w:val="FF0000"/>
          <w:sz w:val="24"/>
          <w:szCs w:val="24"/>
          <w:lang w:eastAsia="ar-SA"/>
        </w:rPr>
      </w:pPr>
      <w:r>
        <w:rPr>
          <w:rFonts w:ascii="Times New Roman" w:hAnsi="Times New Roman" w:eastAsia="Times New Roman" w:cs="Times New Roman"/>
          <w:sz w:val="24"/>
          <w:szCs w:val="24"/>
          <w:lang w:eastAsia="ru-RU"/>
        </w:rPr>
        <w:t xml:space="preserve">- Поименный список работников подлежащих предварительным и периодическим медицинским осмотрам согласно приказа Министерства здравоохранения Российской Федерации от 28 января 2021г. N 29н </w:t>
      </w:r>
      <w:r>
        <w:rPr>
          <w:rFonts w:ascii="Times New Roman" w:hAnsi="Times New Roman" w:eastAsia="Times New Roman" w:cs="Times New Roman"/>
          <w:color w:val="FF0000"/>
          <w:sz w:val="24"/>
          <w:szCs w:val="24"/>
          <w:lang w:eastAsia="ar-SA"/>
        </w:rPr>
        <w:t>(Приложение № 10).</w:t>
      </w:r>
    </w:p>
    <w:p>
      <w:pPr>
        <w:widowControl w:val="0"/>
        <w:tabs>
          <w:tab w:val="left" w:pos="1260"/>
        </w:tabs>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9.21. Обеспечивать на каждом рабочем месте необходимый температурный режим, освещенность и вентиляцию в соответствии с санитарно-гигиеническими нормами и правилами по охране труда. </w:t>
      </w:r>
    </w:p>
    <w:p>
      <w:pPr>
        <w:widowControl w:val="0"/>
        <w:tabs>
          <w:tab w:val="left" w:pos="1260"/>
        </w:tabs>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При понижении температуры ниже минимальной или при повышении температуры выше нормы с учетом требований санитарно-эпидемиологических правил и норм работодатель с учетом мнения выборного профсоюзного органа вводит для работников режим сокращенного рабочего дня с сохранением средней заработной платы.</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9.22. Содействовать организации дополнительной диспансеризации работающих в соответствии с требованиями Федерального закона от 29 ноября 2010 года №326-ФЗ «Об обязательном медицинском страховании в Российской Федерации».</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9.23. Обеспечивать беспрепятственный допуск представителей выборного профсоюзного органа для осуществления контроля в целях проведения проверок и условий охраны труда в образовательной организации, расследования несчастных случаев и профессиональных заболеваний и др.</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9.24. Оборудовать комнату для отдыха работников.</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9.25. Профсоюзная организация:</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9.25.1. Координирует деятельность, а также обеспечивает уполномоченного по охране труда, профсоюзный актив нормативно-правовой документацией, оказывает им методическую помощь, ведет учет результатов их деятельности по обследованию состояния охраны труда в образовательной организации, организует и проводит семинары, согласовывает нормативные правовые акты, содержащие требования охраны труда.</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9.25.2. 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уполномоченного по охране труда профсоюзного комитета, представляет интересы членов Профсоюза в органах власти различного уровня, в суде.</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9.25.3. Осуществляет общественный контроль за состоянием условий и охраны труда в образовательной организации.</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9.25.4. Участвует в расследовании смертельных, групповых, тяжелых несчастных случаев с работниками образовательной организации.</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9.25.6. Принимает участие в работе комиссии по проверке готовности образовательной организации к началу учебного года.</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9.25.7. Участвует в рассмотрении трудовых споров, заявлений и обращений членов Профсоюза, связанных с нарушением законодательства об охране труда.</w:t>
      </w:r>
    </w:p>
    <w:p>
      <w:pPr>
        <w:shd w:val="clear" w:color="auto" w:fill="FFFFFF"/>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9.25.8. Способствует реализации права работника на сохранение за ним места работы (должности) и среднего заработка на время приостановки работ в образовательной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pPr>
        <w:shd w:val="clear" w:color="auto" w:fill="FFFFFF"/>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ru-RU"/>
        </w:rPr>
        <w:t xml:space="preserve">9.26. </w:t>
      </w:r>
      <w:r>
        <w:rPr>
          <w:rFonts w:ascii="Times New Roman" w:hAnsi="Times New Roman" w:eastAsia="Times New Roman" w:cs="Times New Roman"/>
          <w:sz w:val="24"/>
          <w:szCs w:val="24"/>
          <w:lang w:eastAsia="ar-SA"/>
        </w:rPr>
        <w:t>Организовывает физкультурно-оздоровительные мероприятия для членов Профсоюза и других работников образовательной организации.</w:t>
      </w:r>
    </w:p>
    <w:p>
      <w:pPr>
        <w:shd w:val="clear" w:color="auto" w:fill="FFFFFF"/>
        <w:spacing w:after="0" w:line="240" w:lineRule="auto"/>
        <w:ind w:firstLine="567"/>
        <w:jc w:val="both"/>
        <w:rPr>
          <w:rFonts w:ascii="Times New Roman" w:hAnsi="Times New Roman" w:eastAsia="Times New Roman" w:cs="Times New Roman"/>
          <w:b/>
          <w:sz w:val="24"/>
          <w:szCs w:val="24"/>
          <w:lang w:eastAsia="ar-SA"/>
        </w:rPr>
      </w:pPr>
      <w:r>
        <w:rPr>
          <w:rFonts w:ascii="Times New Roman" w:hAnsi="Times New Roman" w:eastAsia="Times New Roman" w:cs="Times New Roman"/>
          <w:sz w:val="24"/>
          <w:szCs w:val="24"/>
          <w:lang w:eastAsia="ar-SA"/>
        </w:rPr>
        <w:t xml:space="preserve">9.27. Проводит работу по оздоровлению работников и их детей. </w:t>
      </w: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eastAsia="ru-RU"/>
        </w:rPr>
      </w:pP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eastAsia="ru-RU"/>
        </w:rPr>
      </w:pPr>
    </w:p>
    <w:p>
      <w:pPr>
        <w:widowControl w:val="0"/>
        <w:shd w:val="clear" w:color="auto" w:fill="FFFFFF"/>
        <w:autoSpaceDE w:val="0"/>
        <w:autoSpaceDN w:val="0"/>
        <w:adjustRightInd w:val="0"/>
        <w:spacing w:after="0" w:line="240" w:lineRule="auto"/>
        <w:ind w:firstLine="567"/>
        <w:jc w:val="both"/>
        <w:rPr>
          <w:rFonts w:ascii="Times New Roman" w:hAnsi="Times New Roman" w:eastAsia="Times New Roman" w:cs="Times New Roman"/>
          <w:b/>
          <w:bCs/>
          <w:color w:val="000000"/>
          <w:sz w:val="24"/>
          <w:szCs w:val="24"/>
          <w:lang w:eastAsia="ru-RU"/>
        </w:rPr>
      </w:pPr>
    </w:p>
    <w:p>
      <w:pPr>
        <w:widowControl w:val="0"/>
        <w:shd w:val="clear" w:color="auto" w:fill="FFFFFF"/>
        <w:autoSpaceDE w:val="0"/>
        <w:autoSpaceDN w:val="0"/>
        <w:adjustRightInd w:val="0"/>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val="en-US" w:eastAsia="ru-RU"/>
        </w:rPr>
        <w:t>X</w:t>
      </w:r>
      <w:r>
        <w:rPr>
          <w:rFonts w:ascii="Times New Roman" w:hAnsi="Times New Roman" w:eastAsia="Times New Roman" w:cs="Times New Roman"/>
          <w:b/>
          <w:bCs/>
          <w:color w:val="000000"/>
          <w:sz w:val="24"/>
          <w:szCs w:val="24"/>
          <w:lang w:eastAsia="ru-RU"/>
        </w:rPr>
        <w:t>. ГАРАНТИИ ПРАВ ПРОФСОЮЗНОЙ ОРГАНИЗАЦИИ</w:t>
      </w:r>
    </w:p>
    <w:p>
      <w:pPr>
        <w:widowControl w:val="0"/>
        <w:shd w:val="clear" w:color="auto" w:fill="FFFFFF"/>
        <w:autoSpaceDE w:val="0"/>
        <w:autoSpaceDN w:val="0"/>
        <w:adjustRightInd w:val="0"/>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xml:space="preserve">И ЧЛЕНОВ ПРОФСОЮЗА </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10.1. Права и гарантии деятельности первичной профсоюзной организации определяются Трудовым кодексом Российской Федерации, Федеральным законом от 12 января 1996 года № 10-ФЗ «О профессиональных союзах, правах и гарантиях их деятельности», законодательством Брянской области, Уставом Общероссийского Профсоюза образования.</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10.3. Работодатель принимает решения по согласованию (с учетом мнения) выборного органа первичной профсоюзной организации в случаях, предусмотренных законодательством и настоящим коллективным договором.</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10.4. Увольнение работника, являющегося членом профсоюза, по п. п. 8, 10 части 1 ст. 81, п.2 статьи 278 ТК РФ производится с учетом мотивированного мнения выборного органа первичной профсоюзной организации.</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10.5. Работодатель предоставляет выборному органу первичной профсоюзной организации, независимо от численности работников, бесплатно необходимые помещения (отвечающие санитарно-гигиеническим требованиям) с оборудованием, отоплением, освещением, уборкой и охраной для работы самого выборного профсоюзного органа и для проведения собраний и других мероприятий, а также бесплатно имеющиеся транспортные средства, средства связи, оргтехнику (в том числе компьютерное оборудование, электронную почту и Интернет), необходимые нормативные документы и другие улучшающие условия для обеспечения деятельности выборного профсоюзного органа.</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10.6.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в порядке, установленном в Брянской областной организации Профсоюза.</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 xml:space="preserve">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при наличии их соответствующего заявления и ежемесячного перечислять денежные средства в размере 1 процента от заработной платы на счет первичной профсоюзной организации, в порядке, установленном первым абзацем настоящего пункта. </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pPr>
        <w:spacing w:after="0" w:line="240" w:lineRule="auto"/>
        <w:ind w:firstLine="567"/>
        <w:jc w:val="both"/>
        <w:rPr>
          <w:rFonts w:ascii="Times New Roman" w:hAnsi="Times New Roman" w:eastAsia="Times New Roman" w:cs="Times New Roman"/>
          <w:color w:val="FF0000"/>
          <w:sz w:val="24"/>
          <w:szCs w:val="24"/>
          <w:lang w:eastAsia="ru-RU"/>
        </w:rPr>
      </w:pPr>
      <w:r>
        <w:rPr>
          <w:rFonts w:ascii="Times New Roman" w:hAnsi="Times New Roman" w:eastAsia="Times New Roman" w:cs="Times New Roman"/>
          <w:sz w:val="24"/>
          <w:szCs w:val="24"/>
          <w:lang w:eastAsia="ar-SA"/>
        </w:rPr>
        <w:t>10.7. Работодатель</w:t>
      </w:r>
      <w:r>
        <w:rPr>
          <w:rFonts w:ascii="Times New Roman" w:hAnsi="Times New Roman" w:eastAsia="Times New Roman" w:cs="Times New Roman"/>
          <w:sz w:val="24"/>
          <w:szCs w:val="24"/>
          <w:lang w:eastAsia="ru-RU"/>
        </w:rPr>
        <w:t xml:space="preserve"> признает работу на выборной должности председателя профсоюзной организации и в составе выборного профсоюзного органа значимой для деятельности образовательной организации и принимает во внимание при поощрении работников.</w:t>
      </w:r>
      <w:r>
        <w:rPr>
          <w:rFonts w:ascii="Times New Roman" w:hAnsi="Times New Roman" w:eastAsia="Times New Roman" w:cs="Times New Roman"/>
          <w:color w:val="FF0000"/>
          <w:sz w:val="24"/>
          <w:szCs w:val="24"/>
          <w:lang w:eastAsia="ru-RU"/>
        </w:rPr>
        <w:t xml:space="preserve"> </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10.8. Работодатель освобождает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10.9. Работодатель 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коллективным договором.</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10.10. Работодатель предоставляет выборному органу первичной профсоюзной организации необходимую информацию по вопросам труда и социально-экономического развития образовательной организации.</w:t>
      </w:r>
    </w:p>
    <w:p>
      <w:pPr>
        <w:widowControl w:val="0"/>
        <w:autoSpaceDE w:val="0"/>
        <w:autoSpaceDN w:val="0"/>
        <w:adjustRightInd w:val="0"/>
        <w:spacing w:after="0" w:line="240" w:lineRule="auto"/>
        <w:ind w:firstLine="567"/>
        <w:jc w:val="both"/>
        <w:rPr>
          <w:rFonts w:ascii="Times New Roman" w:hAnsi="Times New Roman" w:eastAsia="Times New Roman" w:cs="Times New Roman"/>
          <w:sz w:val="24"/>
          <w:szCs w:val="24"/>
          <w:lang w:eastAsia="ar-SA"/>
        </w:rPr>
      </w:pPr>
      <w:r>
        <w:rPr>
          <w:rFonts w:ascii="Times New Roman" w:hAnsi="Times New Roman" w:eastAsia="Times New Roman" w:cs="Times New Roman"/>
          <w:sz w:val="24"/>
          <w:szCs w:val="24"/>
          <w:lang w:eastAsia="ar-SA"/>
        </w:rPr>
        <w:t>10.11. Члены выборного органа первичной профсоюзной организации включаются в состав комиссий образовательной организации по распределению стимулирующей части фонда оплаты труда, проведению специальной оценки условий труда, охране труда и других.</w:t>
      </w:r>
    </w:p>
    <w:p>
      <w:pPr>
        <w:widowControl w:val="0"/>
        <w:suppressAutoHyphens/>
        <w:spacing w:after="0" w:line="240" w:lineRule="auto"/>
        <w:ind w:firstLine="567"/>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ar-SA"/>
        </w:rPr>
        <w:t>10</w:t>
      </w:r>
      <w:r>
        <w:rPr>
          <w:rFonts w:ascii="Times New Roman" w:hAnsi="Times New Roman" w:eastAsia="Times New Roman" w:cs="Times New Roman"/>
          <w:sz w:val="24"/>
          <w:szCs w:val="24"/>
          <w:lang w:eastAsia="ru-RU"/>
        </w:rPr>
        <w:t>.12.  Взаимодействие руководителя  с выборным органом первичной профсоюзной организации осуществляется посредством:</w:t>
      </w:r>
    </w:p>
    <w:p>
      <w:pPr>
        <w:widowControl w:val="0"/>
        <w:numPr>
          <w:ilvl w:val="0"/>
          <w:numId w:val="5"/>
        </w:numPr>
        <w:tabs>
          <w:tab w:val="left" w:pos="-440"/>
        </w:tabs>
        <w:autoSpaceDE w:val="0"/>
        <w:autoSpaceDN w:val="0"/>
        <w:adjustRightInd w:val="0"/>
        <w:spacing w:after="0" w:line="240" w:lineRule="auto"/>
        <w:ind w:firstLine="34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u w:val="single"/>
          <w:lang w:eastAsia="ru-RU"/>
        </w:rPr>
        <w:t>учета мнения</w:t>
      </w:r>
      <w:r>
        <w:rPr>
          <w:rFonts w:ascii="Times New Roman" w:hAnsi="Times New Roman" w:eastAsia="Times New Roman" w:cs="Times New Roman"/>
          <w:sz w:val="24"/>
          <w:szCs w:val="24"/>
          <w:lang w:eastAsia="ru-RU"/>
        </w:rPr>
        <w:t xml:space="preserve"> выборного органа первичной профсоюзной организации, (порядок установлен статьей 372 ТК РФ);</w:t>
      </w:r>
    </w:p>
    <w:p>
      <w:pPr>
        <w:widowControl w:val="0"/>
        <w:numPr>
          <w:ilvl w:val="0"/>
          <w:numId w:val="5"/>
        </w:numPr>
        <w:autoSpaceDE w:val="0"/>
        <w:autoSpaceDN w:val="0"/>
        <w:adjustRightInd w:val="0"/>
        <w:spacing w:after="0" w:line="240" w:lineRule="auto"/>
        <w:ind w:firstLine="34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u w:val="single"/>
          <w:lang w:eastAsia="ru-RU"/>
        </w:rPr>
        <w:t>учета мотивированного мнения</w:t>
      </w:r>
      <w:r>
        <w:rPr>
          <w:rFonts w:ascii="Times New Roman" w:hAnsi="Times New Roman" w:eastAsia="Times New Roman" w:cs="Times New Roman"/>
          <w:sz w:val="24"/>
          <w:szCs w:val="24"/>
          <w:lang w:eastAsia="ru-RU"/>
        </w:rPr>
        <w:t xml:space="preserve"> выборного органа первичной профсоюзной организации, (порядок установлен  статьей 373 ТК РФ);</w:t>
      </w:r>
    </w:p>
    <w:p>
      <w:pPr>
        <w:widowControl w:val="0"/>
        <w:numPr>
          <w:ilvl w:val="0"/>
          <w:numId w:val="5"/>
        </w:numPr>
        <w:tabs>
          <w:tab w:val="left" w:pos="-1650"/>
        </w:tabs>
        <w:autoSpaceDE w:val="0"/>
        <w:autoSpaceDN w:val="0"/>
        <w:adjustRightInd w:val="0"/>
        <w:spacing w:after="0" w:line="240" w:lineRule="auto"/>
        <w:ind w:firstLine="348"/>
        <w:jc w:val="both"/>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u w:val="single"/>
          <w:lang w:eastAsia="ru-RU"/>
        </w:rPr>
        <w:t>согласования</w:t>
      </w:r>
      <w:r>
        <w:rPr>
          <w:rFonts w:ascii="Times New Roman" w:hAnsi="Times New Roman" w:eastAsia="Times New Roman" w:cs="Times New Roman"/>
          <w:sz w:val="24"/>
          <w:szCs w:val="24"/>
          <w:lang w:eastAsia="ru-RU"/>
        </w:rPr>
        <w:t>, представляющего собой принятие решения руководителем образовательной организации только после проведения взаимных консультаций, в результате которых решением выборного органа первичной профсоюзной организации выражено и доведено до сведения всех работников образовательной организации его официальное мнение;</w:t>
      </w:r>
    </w:p>
    <w:p>
      <w:pPr>
        <w:widowControl w:val="0"/>
        <w:numPr>
          <w:ilvl w:val="0"/>
          <w:numId w:val="5"/>
        </w:numPr>
        <w:tabs>
          <w:tab w:val="left" w:pos="-1650"/>
        </w:tabs>
        <w:autoSpaceDE w:val="0"/>
        <w:autoSpaceDN w:val="0"/>
        <w:adjustRightInd w:val="0"/>
        <w:spacing w:after="0" w:line="240" w:lineRule="auto"/>
        <w:ind w:firstLine="34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u w:val="single"/>
          <w:lang w:eastAsia="ru-RU"/>
        </w:rPr>
        <w:t>согласия</w:t>
      </w:r>
      <w:r>
        <w:rPr>
          <w:rFonts w:ascii="Times New Roman" w:hAnsi="Times New Roman" w:eastAsia="Times New Roman" w:cs="Times New Roman"/>
          <w:sz w:val="24"/>
          <w:szCs w:val="24"/>
          <w:lang w:eastAsia="ru-RU"/>
        </w:rPr>
        <w:t>, отсутствие которого при принятии решения руководителем квалифицирует действия последнего как грубое нарушение трудовых обязанностей.</w:t>
      </w:r>
    </w:p>
    <w:p>
      <w:pPr>
        <w:widowControl w:val="0"/>
        <w:suppressAutoHyphens/>
        <w:spacing w:after="0" w:line="240" w:lineRule="auto"/>
        <w:ind w:firstLine="567"/>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ar-SA"/>
        </w:rPr>
        <w:t>10</w:t>
      </w:r>
      <w:r>
        <w:rPr>
          <w:rFonts w:ascii="Times New Roman" w:hAnsi="Times New Roman" w:eastAsia="Times New Roman" w:cs="Times New Roman"/>
          <w:sz w:val="24"/>
          <w:szCs w:val="24"/>
          <w:lang w:eastAsia="ru-RU"/>
        </w:rPr>
        <w:t>.13. С учетом мнения выборного органа первичной профсоюзной организации производится:</w:t>
      </w:r>
    </w:p>
    <w:p>
      <w:pPr>
        <w:widowControl w:val="0"/>
        <w:numPr>
          <w:ilvl w:val="0"/>
          <w:numId w:val="5"/>
        </w:numPr>
        <w:tabs>
          <w:tab w:val="left" w:pos="-550"/>
          <w:tab w:val="left" w:pos="142"/>
          <w:tab w:val="clear" w:pos="786"/>
        </w:tabs>
        <w:autoSpaceDE w:val="0"/>
        <w:autoSpaceDN w:val="0"/>
        <w:adjustRightInd w:val="0"/>
        <w:spacing w:after="0" w:line="240" w:lineRule="auto"/>
        <w:ind w:left="709" w:hanging="14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составление трудовых договоров с работниками, поступающими на работу;</w:t>
      </w:r>
    </w:p>
    <w:p>
      <w:pPr>
        <w:widowControl w:val="0"/>
        <w:numPr>
          <w:ilvl w:val="0"/>
          <w:numId w:val="5"/>
        </w:numPr>
        <w:tabs>
          <w:tab w:val="left" w:pos="142"/>
          <w:tab w:val="clear" w:pos="786"/>
        </w:tabs>
        <w:autoSpaceDE w:val="0"/>
        <w:autoSpaceDN w:val="0"/>
        <w:adjustRightInd w:val="0"/>
        <w:spacing w:after="0" w:line="240" w:lineRule="auto"/>
        <w:ind w:left="709" w:hanging="14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принятие Правил внутреннего трудового распорядка;</w:t>
      </w:r>
    </w:p>
    <w:p>
      <w:pPr>
        <w:widowControl w:val="0"/>
        <w:numPr>
          <w:ilvl w:val="0"/>
          <w:numId w:val="5"/>
        </w:numPr>
        <w:tabs>
          <w:tab w:val="left" w:pos="142"/>
          <w:tab w:val="clear" w:pos="786"/>
        </w:tabs>
        <w:autoSpaceDE w:val="0"/>
        <w:autoSpaceDN w:val="0"/>
        <w:adjustRightInd w:val="0"/>
        <w:spacing w:after="0" w:line="240" w:lineRule="auto"/>
        <w:ind w:left="709" w:hanging="14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составление графиков сменности </w:t>
      </w:r>
      <w:r>
        <w:rPr>
          <w:rFonts w:ascii="Times New Roman" w:hAnsi="Times New Roman" w:eastAsia="Times New Roman" w:cs="Times New Roman"/>
          <w:i/>
          <w:iCs/>
          <w:sz w:val="24"/>
          <w:szCs w:val="24"/>
          <w:lang w:eastAsia="ru-RU"/>
        </w:rPr>
        <w:t>(ст. 103 ТК РФ);</w:t>
      </w:r>
      <w:r>
        <w:rPr>
          <w:rFonts w:ascii="Times New Roman" w:hAnsi="Times New Roman" w:eastAsia="Times New Roman" w:cs="Times New Roman"/>
          <w:sz w:val="24"/>
          <w:szCs w:val="24"/>
          <w:lang w:eastAsia="ru-RU"/>
        </w:rPr>
        <w:t xml:space="preserve"> </w:t>
      </w:r>
    </w:p>
    <w:p>
      <w:pPr>
        <w:widowControl w:val="0"/>
        <w:numPr>
          <w:ilvl w:val="0"/>
          <w:numId w:val="5"/>
        </w:numPr>
        <w:tabs>
          <w:tab w:val="left" w:pos="142"/>
          <w:tab w:val="clear" w:pos="786"/>
        </w:tabs>
        <w:autoSpaceDE w:val="0"/>
        <w:autoSpaceDN w:val="0"/>
        <w:adjustRightInd w:val="0"/>
        <w:spacing w:after="0" w:line="240" w:lineRule="auto"/>
        <w:ind w:left="709" w:hanging="14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установление сроков выплаты заработной платы работникам;</w:t>
      </w:r>
    </w:p>
    <w:p>
      <w:pPr>
        <w:widowControl w:val="0"/>
        <w:numPr>
          <w:ilvl w:val="0"/>
          <w:numId w:val="5"/>
        </w:numPr>
        <w:tabs>
          <w:tab w:val="left" w:pos="-1870"/>
          <w:tab w:val="left" w:pos="142"/>
          <w:tab w:val="clear" w:pos="786"/>
        </w:tabs>
        <w:autoSpaceDE w:val="0"/>
        <w:autoSpaceDN w:val="0"/>
        <w:adjustRightInd w:val="0"/>
        <w:spacing w:after="0" w:line="240" w:lineRule="auto"/>
        <w:ind w:left="709" w:hanging="14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привлечение к сверхурочным работам (за изъятием оснований, предусмотренных ст.99 ТК РФ);</w:t>
      </w:r>
    </w:p>
    <w:p>
      <w:pPr>
        <w:widowControl w:val="0"/>
        <w:numPr>
          <w:ilvl w:val="0"/>
          <w:numId w:val="5"/>
        </w:numPr>
        <w:tabs>
          <w:tab w:val="left" w:pos="-880"/>
          <w:tab w:val="left" w:pos="142"/>
          <w:tab w:val="clear" w:pos="786"/>
        </w:tabs>
        <w:autoSpaceDE w:val="0"/>
        <w:autoSpaceDN w:val="0"/>
        <w:adjustRightInd w:val="0"/>
        <w:spacing w:after="0" w:line="240" w:lineRule="auto"/>
        <w:ind w:left="709" w:hanging="14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привлечение к работе в выходные и нерабочие праздничные дни (за изъятием оснований, предусмотренных ст. 113 ТК РФ);</w:t>
      </w:r>
    </w:p>
    <w:p>
      <w:pPr>
        <w:widowControl w:val="0"/>
        <w:numPr>
          <w:ilvl w:val="0"/>
          <w:numId w:val="5"/>
        </w:numPr>
        <w:tabs>
          <w:tab w:val="left" w:pos="-220"/>
          <w:tab w:val="left" w:pos="142"/>
          <w:tab w:val="clear" w:pos="786"/>
        </w:tabs>
        <w:autoSpaceDE w:val="0"/>
        <w:autoSpaceDN w:val="0"/>
        <w:adjustRightInd w:val="0"/>
        <w:spacing w:after="0" w:line="240" w:lineRule="auto"/>
        <w:ind w:left="709" w:hanging="14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установление очередности предоставления отпусков </w:t>
      </w:r>
      <w:r>
        <w:rPr>
          <w:rFonts w:ascii="Times New Roman" w:hAnsi="Times New Roman" w:eastAsia="Times New Roman" w:cs="Times New Roman"/>
          <w:i/>
          <w:iCs/>
          <w:sz w:val="24"/>
          <w:szCs w:val="24"/>
          <w:lang w:eastAsia="ru-RU"/>
        </w:rPr>
        <w:t>(ст. 123 ТК РФ);</w:t>
      </w:r>
    </w:p>
    <w:p>
      <w:pPr>
        <w:widowControl w:val="0"/>
        <w:numPr>
          <w:ilvl w:val="0"/>
          <w:numId w:val="5"/>
        </w:numPr>
        <w:tabs>
          <w:tab w:val="left" w:pos="-880"/>
          <w:tab w:val="left" w:pos="142"/>
          <w:tab w:val="clear" w:pos="786"/>
        </w:tabs>
        <w:autoSpaceDE w:val="0"/>
        <w:autoSpaceDN w:val="0"/>
        <w:adjustRightInd w:val="0"/>
        <w:spacing w:after="0" w:line="240" w:lineRule="auto"/>
        <w:ind w:left="709" w:hanging="14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принятие решения о временном введении режима неполного рабочего времени при угрозе массовых увольнений и его отмены </w:t>
      </w:r>
      <w:r>
        <w:rPr>
          <w:rFonts w:ascii="Times New Roman" w:hAnsi="Times New Roman" w:eastAsia="Times New Roman" w:cs="Times New Roman"/>
          <w:i/>
          <w:iCs/>
          <w:sz w:val="24"/>
          <w:szCs w:val="24"/>
          <w:lang w:eastAsia="ru-RU"/>
        </w:rPr>
        <w:t>(ст. 180 ТК РФ);</w:t>
      </w:r>
    </w:p>
    <w:p>
      <w:pPr>
        <w:widowControl w:val="0"/>
        <w:numPr>
          <w:ilvl w:val="0"/>
          <w:numId w:val="5"/>
        </w:numPr>
        <w:tabs>
          <w:tab w:val="left" w:pos="-770"/>
          <w:tab w:val="left" w:pos="142"/>
          <w:tab w:val="clear" w:pos="786"/>
        </w:tabs>
        <w:autoSpaceDE w:val="0"/>
        <w:autoSpaceDN w:val="0"/>
        <w:adjustRightInd w:val="0"/>
        <w:spacing w:after="0" w:line="240" w:lineRule="auto"/>
        <w:ind w:left="709" w:hanging="14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утверждение формы расчетного листка </w:t>
      </w:r>
      <w:r>
        <w:rPr>
          <w:rFonts w:ascii="Times New Roman" w:hAnsi="Times New Roman" w:eastAsia="Times New Roman" w:cs="Times New Roman"/>
          <w:i/>
          <w:iCs/>
          <w:sz w:val="24"/>
          <w:szCs w:val="24"/>
          <w:lang w:eastAsia="ru-RU"/>
        </w:rPr>
        <w:t>(ст. 136 ТК РФ);</w:t>
      </w:r>
    </w:p>
    <w:p>
      <w:pPr>
        <w:widowControl w:val="0"/>
        <w:numPr>
          <w:ilvl w:val="0"/>
          <w:numId w:val="5"/>
        </w:numPr>
        <w:tabs>
          <w:tab w:val="left" w:pos="-330"/>
          <w:tab w:val="left" w:pos="142"/>
          <w:tab w:val="clear" w:pos="786"/>
        </w:tabs>
        <w:autoSpaceDE w:val="0"/>
        <w:autoSpaceDN w:val="0"/>
        <w:adjustRightInd w:val="0"/>
        <w:spacing w:after="0" w:line="240" w:lineRule="auto"/>
        <w:ind w:left="709" w:hanging="14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определение форм профессионального обучения или профессионального образования работников, перечень необходимых профессий и специальностей </w:t>
      </w:r>
      <w:r>
        <w:rPr>
          <w:rFonts w:ascii="Times New Roman" w:hAnsi="Times New Roman" w:eastAsia="Times New Roman" w:cs="Times New Roman"/>
          <w:i/>
          <w:iCs/>
          <w:sz w:val="24"/>
          <w:szCs w:val="24"/>
          <w:lang w:eastAsia="ru-RU"/>
        </w:rPr>
        <w:t>(ст. 196 ТК РФ);</w:t>
      </w:r>
    </w:p>
    <w:p>
      <w:pPr>
        <w:widowControl w:val="0"/>
        <w:numPr>
          <w:ilvl w:val="0"/>
          <w:numId w:val="5"/>
        </w:numPr>
        <w:tabs>
          <w:tab w:val="left" w:pos="-770"/>
          <w:tab w:val="left" w:pos="142"/>
          <w:tab w:val="clear" w:pos="786"/>
        </w:tabs>
        <w:autoSpaceDE w:val="0"/>
        <w:autoSpaceDN w:val="0"/>
        <w:adjustRightInd w:val="0"/>
        <w:spacing w:after="0" w:line="240" w:lineRule="auto"/>
        <w:ind w:left="709" w:hanging="14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утверждение должностных обязанностей работников;</w:t>
      </w:r>
    </w:p>
    <w:p>
      <w:pPr>
        <w:widowControl w:val="0"/>
        <w:numPr>
          <w:ilvl w:val="0"/>
          <w:numId w:val="5"/>
        </w:numPr>
        <w:tabs>
          <w:tab w:val="left" w:pos="-770"/>
          <w:tab w:val="left" w:pos="142"/>
          <w:tab w:val="clear" w:pos="786"/>
        </w:tabs>
        <w:autoSpaceDE w:val="0"/>
        <w:autoSpaceDN w:val="0"/>
        <w:adjustRightInd w:val="0"/>
        <w:spacing w:after="0" w:line="240" w:lineRule="auto"/>
        <w:ind w:left="709" w:hanging="14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определение сроков проведения специальной оценки условий труда;</w:t>
      </w:r>
    </w:p>
    <w:p>
      <w:pPr>
        <w:widowControl w:val="0"/>
        <w:numPr>
          <w:ilvl w:val="0"/>
          <w:numId w:val="5"/>
        </w:numPr>
        <w:tabs>
          <w:tab w:val="left" w:pos="142"/>
          <w:tab w:val="clear" w:pos="786"/>
        </w:tabs>
        <w:autoSpaceDE w:val="0"/>
        <w:autoSpaceDN w:val="0"/>
        <w:adjustRightInd w:val="0"/>
        <w:spacing w:after="0" w:line="240" w:lineRule="auto"/>
        <w:ind w:left="709" w:hanging="14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изменение определенных условий трудового договора. </w:t>
      </w:r>
    </w:p>
    <w:p>
      <w:pPr>
        <w:widowControl w:val="0"/>
        <w:suppressAutoHyphens/>
        <w:spacing w:after="0" w:line="240" w:lineRule="auto"/>
        <w:ind w:firstLine="567"/>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ar-SA"/>
        </w:rPr>
        <w:t>10</w:t>
      </w:r>
      <w:r>
        <w:rPr>
          <w:rFonts w:ascii="Times New Roman" w:hAnsi="Times New Roman" w:eastAsia="Times New Roman" w:cs="Times New Roman"/>
          <w:sz w:val="24"/>
          <w:szCs w:val="24"/>
          <w:lang w:eastAsia="ru-RU"/>
        </w:rPr>
        <w:t>.14.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pPr>
        <w:tabs>
          <w:tab w:val="left" w:pos="567"/>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-сокращение численности или штата работников;</w:t>
      </w:r>
    </w:p>
    <w:p>
      <w:pPr>
        <w:tabs>
          <w:tab w:val="left" w:pos="567"/>
        </w:tabs>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pPr>
        <w:tabs>
          <w:tab w:val="left" w:pos="567"/>
        </w:tabs>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w:t>
      </w:r>
    </w:p>
    <w:p>
      <w:pPr>
        <w:tabs>
          <w:tab w:val="left" w:pos="567"/>
        </w:tabs>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-однократное грубое нарушение работником трудовых обязанностей в виде: </w:t>
      </w:r>
    </w:p>
    <w:p>
      <w:pPr>
        <w:tabs>
          <w:tab w:val="left" w:pos="567"/>
        </w:tabs>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pPr>
        <w:tabs>
          <w:tab w:val="left" w:pos="567"/>
        </w:tabs>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pPr>
        <w:tabs>
          <w:tab w:val="left" w:pos="567"/>
        </w:tabs>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pPr>
        <w:tabs>
          <w:tab w:val="left" w:pos="567"/>
        </w:tabs>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-совершение работником, выполняющим воспитательные функции, аморального проступка, несовместимого с продолжением данной работы;</w:t>
      </w:r>
    </w:p>
    <w:p>
      <w:pPr>
        <w:tabs>
          <w:tab w:val="left" w:pos="567"/>
        </w:tabs>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-повторное в течение одного года грубое нарушение педагогическим работником Устава образовательной организации;</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-применение, в том числе однократное, педагогическим работником методов воспитания, связанных с физическим и (или) психическим насилием над личностью воспитанника.</w:t>
      </w:r>
    </w:p>
    <w:p>
      <w:pPr>
        <w:widowControl w:val="0"/>
        <w:suppressAutoHyphens/>
        <w:spacing w:after="0" w:line="240" w:lineRule="auto"/>
        <w:ind w:firstLine="567"/>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ar-SA"/>
        </w:rPr>
        <w:t>10</w:t>
      </w:r>
      <w:r>
        <w:rPr>
          <w:rFonts w:ascii="Times New Roman" w:hAnsi="Times New Roman" w:eastAsia="Times New Roman" w:cs="Times New Roman"/>
          <w:sz w:val="24"/>
          <w:szCs w:val="24"/>
          <w:lang w:eastAsia="ru-RU"/>
        </w:rPr>
        <w:t>.15. По согласованию с выборным органом первичной профсоюзной организации производится:</w:t>
      </w:r>
    </w:p>
    <w:p>
      <w:pPr>
        <w:widowControl w:val="0"/>
        <w:numPr>
          <w:ilvl w:val="0"/>
          <w:numId w:val="5"/>
        </w:numPr>
        <w:tabs>
          <w:tab w:val="left" w:pos="-550"/>
          <w:tab w:val="clear" w:pos="786"/>
        </w:tabs>
        <w:autoSpaceDE w:val="0"/>
        <w:autoSpaceDN w:val="0"/>
        <w:adjustRightInd w:val="0"/>
        <w:spacing w:after="0" w:line="240" w:lineRule="auto"/>
        <w:ind w:left="709" w:hanging="14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установление перечня должностей работников с ненормированным рабочим днем (ст.101 ТК РФ); </w:t>
      </w:r>
    </w:p>
    <w:p>
      <w:pPr>
        <w:widowControl w:val="0"/>
        <w:numPr>
          <w:ilvl w:val="0"/>
          <w:numId w:val="5"/>
        </w:numPr>
        <w:tabs>
          <w:tab w:val="left" w:pos="-880"/>
          <w:tab w:val="clear" w:pos="786"/>
        </w:tabs>
        <w:autoSpaceDE w:val="0"/>
        <w:autoSpaceDN w:val="0"/>
        <w:adjustRightInd w:val="0"/>
        <w:spacing w:after="0" w:line="240" w:lineRule="auto"/>
        <w:ind w:left="709" w:hanging="14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установление размеров повышенной заработной платы за работу во вредных и (или) опасных условия труда </w:t>
      </w:r>
      <w:r>
        <w:rPr>
          <w:rFonts w:ascii="Times New Roman" w:hAnsi="Times New Roman" w:eastAsia="Times New Roman" w:cs="Times New Roman"/>
          <w:i/>
          <w:iCs/>
          <w:sz w:val="24"/>
          <w:szCs w:val="24"/>
          <w:lang w:eastAsia="ru-RU"/>
        </w:rPr>
        <w:t>(ст. 147 ТК РФ);</w:t>
      </w:r>
      <w:r>
        <w:rPr>
          <w:rFonts w:ascii="Times New Roman" w:hAnsi="Times New Roman" w:eastAsia="Times New Roman" w:cs="Times New Roman"/>
          <w:sz w:val="24"/>
          <w:szCs w:val="24"/>
          <w:lang w:eastAsia="ru-RU"/>
        </w:rPr>
        <w:t xml:space="preserve"> </w:t>
      </w:r>
    </w:p>
    <w:p>
      <w:pPr>
        <w:widowControl w:val="0"/>
        <w:numPr>
          <w:ilvl w:val="0"/>
          <w:numId w:val="5"/>
        </w:numPr>
        <w:tabs>
          <w:tab w:val="left" w:pos="-1870"/>
          <w:tab w:val="clear" w:pos="786"/>
        </w:tabs>
        <w:autoSpaceDE w:val="0"/>
        <w:autoSpaceDN w:val="0"/>
        <w:adjustRightInd w:val="0"/>
        <w:spacing w:after="0" w:line="240" w:lineRule="auto"/>
        <w:ind w:left="709" w:hanging="14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размеры повышения заработной платы в ночное время </w:t>
      </w:r>
      <w:r>
        <w:rPr>
          <w:rFonts w:ascii="Times New Roman" w:hAnsi="Times New Roman" w:eastAsia="Times New Roman" w:cs="Times New Roman"/>
          <w:i/>
          <w:iCs/>
          <w:sz w:val="24"/>
          <w:szCs w:val="24"/>
          <w:lang w:eastAsia="ru-RU"/>
        </w:rPr>
        <w:t>(ст. 154 ТК РФ);</w:t>
      </w:r>
    </w:p>
    <w:p>
      <w:pPr>
        <w:widowControl w:val="0"/>
        <w:tabs>
          <w:tab w:val="left" w:pos="-1870"/>
        </w:tabs>
        <w:suppressAutoHyphens/>
        <w:spacing w:after="0" w:line="240" w:lineRule="auto"/>
        <w:ind w:left="709" w:hanging="142"/>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установление, изменение размеров и (или) снятие видов выплат (компенсационного и стимулирующего характера); </w:t>
      </w:r>
    </w:p>
    <w:p>
      <w:pPr>
        <w:widowControl w:val="0"/>
        <w:numPr>
          <w:ilvl w:val="0"/>
          <w:numId w:val="5"/>
        </w:numPr>
        <w:tabs>
          <w:tab w:val="left" w:pos="-1870"/>
          <w:tab w:val="clear" w:pos="786"/>
        </w:tabs>
        <w:autoSpaceDE w:val="0"/>
        <w:autoSpaceDN w:val="0"/>
        <w:adjustRightInd w:val="0"/>
        <w:spacing w:after="0" w:line="240" w:lineRule="auto"/>
        <w:ind w:left="709" w:hanging="142"/>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распределение премиальных выплат и использование фонда экономии заработной платы. </w:t>
      </w:r>
    </w:p>
    <w:p>
      <w:pPr>
        <w:widowControl w:val="0"/>
        <w:suppressAutoHyphens/>
        <w:spacing w:after="0" w:line="240" w:lineRule="auto"/>
        <w:ind w:firstLine="567"/>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ar-SA"/>
        </w:rPr>
        <w:t>10</w:t>
      </w:r>
      <w:r>
        <w:rPr>
          <w:rFonts w:ascii="Times New Roman" w:hAnsi="Times New Roman" w:eastAsia="Times New Roman" w:cs="Times New Roman"/>
          <w:sz w:val="24"/>
          <w:szCs w:val="24"/>
          <w:lang w:eastAsia="ru-RU"/>
        </w:rPr>
        <w:t>.16. С согласия выборного органа первичной профсоюзной организации производится:</w:t>
      </w:r>
    </w:p>
    <w:p>
      <w:pPr>
        <w:widowControl w:val="0"/>
        <w:numPr>
          <w:ilvl w:val="0"/>
          <w:numId w:val="5"/>
        </w:numPr>
        <w:tabs>
          <w:tab w:val="left" w:pos="-660"/>
          <w:tab w:val="clear" w:pos="786"/>
        </w:tabs>
        <w:autoSpaceDE w:val="0"/>
        <w:autoSpaceDN w:val="0"/>
        <w:adjustRightInd w:val="0"/>
        <w:spacing w:after="0" w:line="240" w:lineRule="auto"/>
        <w:ind w:left="567" w:hanging="425"/>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применение дисциплинарного взыскания в виде замечания и выговора в отношении работников, являющихся членами выборного органа первичной профсоюзной организации; </w:t>
      </w:r>
    </w:p>
    <w:p>
      <w:pPr>
        <w:widowControl w:val="0"/>
        <w:numPr>
          <w:ilvl w:val="0"/>
          <w:numId w:val="5"/>
        </w:numPr>
        <w:tabs>
          <w:tab w:val="left" w:pos="-220"/>
          <w:tab w:val="clear" w:pos="786"/>
        </w:tabs>
        <w:autoSpaceDE w:val="0"/>
        <w:autoSpaceDN w:val="0"/>
        <w:adjustRightInd w:val="0"/>
        <w:spacing w:after="0" w:line="240" w:lineRule="auto"/>
        <w:ind w:left="567" w:hanging="425"/>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временный перевод на другую работу в случаях, предусмотренных ч.3 ст.72.2.ТК РФ.</w:t>
      </w:r>
    </w:p>
    <w:p>
      <w:pPr>
        <w:widowControl w:val="0"/>
        <w:suppressAutoHyphens/>
        <w:spacing w:after="0" w:line="240" w:lineRule="auto"/>
        <w:ind w:firstLine="567"/>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ar-SA"/>
        </w:rPr>
        <w:t>10</w:t>
      </w:r>
      <w:r>
        <w:rPr>
          <w:rFonts w:ascii="Times New Roman" w:hAnsi="Times New Roman" w:eastAsia="Times New Roman" w:cs="Times New Roman"/>
          <w:sz w:val="24"/>
          <w:szCs w:val="24"/>
          <w:lang w:eastAsia="ru-RU"/>
        </w:rPr>
        <w:t>.17. С согласия вышестоящего выборного профсоюзного органа производится увольнение членов выборного органа первичной профсоюзной организации в период осуществления своих полномочий и в течение 2-х лет после его окончания по основаниям:</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сокращение численности и (или) штата работников (п.2 ст.81 ТК РФ);</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pPr>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w:t>
      </w: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p>
    <w:p>
      <w:pPr>
        <w:widowControl w:val="0"/>
        <w:shd w:val="clear" w:color="auto" w:fill="FFFFFF"/>
        <w:autoSpaceDE w:val="0"/>
        <w:autoSpaceDN w:val="0"/>
        <w:adjustRightInd w:val="0"/>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val="en-US" w:eastAsia="ru-RU"/>
        </w:rPr>
        <w:t>XI</w:t>
      </w:r>
      <w:r>
        <w:rPr>
          <w:rFonts w:ascii="Times New Roman" w:hAnsi="Times New Roman" w:eastAsia="Times New Roman" w:cs="Times New Roman"/>
          <w:b/>
          <w:bCs/>
          <w:color w:val="000000"/>
          <w:sz w:val="24"/>
          <w:szCs w:val="24"/>
          <w:lang w:eastAsia="ru-RU"/>
        </w:rPr>
        <w:t>. КОНТРОЛЬ ЗА ВЫПОЛНЕНИЕМ КОЛЛЕКТИВНОГО ДОГОВОРА.</w:t>
      </w:r>
    </w:p>
    <w:p>
      <w:pPr>
        <w:widowControl w:val="0"/>
        <w:shd w:val="clear" w:color="auto" w:fill="FFFFFF"/>
        <w:autoSpaceDE w:val="0"/>
        <w:autoSpaceDN w:val="0"/>
        <w:adjustRightInd w:val="0"/>
        <w:spacing w:after="0" w:line="240" w:lineRule="auto"/>
        <w:jc w:val="center"/>
        <w:rPr>
          <w:rFonts w:ascii="Times New Roman" w:hAnsi="Times New Roman" w:eastAsia="Times New Roman" w:cs="Times New Roman"/>
          <w:sz w:val="24"/>
          <w:szCs w:val="24"/>
          <w:lang w:eastAsia="ru-RU"/>
        </w:rPr>
      </w:pP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11.1. Стороны договорились, что коллективный договор в течение 10 дней со дня подписания направляется работодателем на уведомительную регистрацию в соответствующий орган по труду.</w:t>
      </w: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11.2. Стороны разрабатывают план мероприятий по выполнению коллективного договора и обязуются регулярно информировать друг друга о действиях по его реализации.</w:t>
      </w: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11.3. Контроль за выполнением обязательств коллективного договора осуществляют обе стороны (работодатель и выборный орган первичной профсоюзной организации).  </w:t>
      </w: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Отчет о выполнении коллективного договора проводится сторонами коллективного договора на общем собрании трудового коллектива один раз в год.</w:t>
      </w:r>
    </w:p>
    <w:p>
      <w:pPr>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11.4. </w:t>
      </w:r>
      <w:r>
        <w:rPr>
          <w:rFonts w:ascii="Times New Roman" w:hAnsi="Times New Roman" w:eastAsia="Times New Roman" w:cs="Times New Roman"/>
          <w:sz w:val="24"/>
          <w:szCs w:val="24"/>
          <w:shd w:val="clear" w:color="auto" w:fill="FFFFFF"/>
          <w:lang w:eastAsia="ru-RU"/>
        </w:rPr>
        <w:t>Стороны несут ответственность за уклонение от участия в коллективных переговорах по заключению коллективного договора, его изменению, непредставление информации, необходимой для ведения коллективных переговоров и другие противоправные действия (бездействие) в соответствии с действующим законодательством.</w:t>
      </w:r>
    </w:p>
    <w:p>
      <w:pPr>
        <w:widowControl w:val="0"/>
        <w:shd w:val="clear" w:color="auto" w:fill="FFFFFF"/>
        <w:autoSpaceDE w:val="0"/>
        <w:autoSpaceDN w:val="0"/>
        <w:adjustRightInd w:val="0"/>
        <w:spacing w:after="0" w:line="240" w:lineRule="auto"/>
        <w:ind w:firstLine="426"/>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11.5. Стороны обязуются начать переговоры по заключению нового коллективного договора за 3 месяца до окончания срока действия настоящего коллективного договора.</w:t>
      </w:r>
    </w:p>
    <w:p>
      <w:pPr>
        <w:rPr>
          <w:rFonts w:ascii="Times New Roman" w:hAnsi="Times New Roman" w:cs="Times New Roman"/>
          <w:sz w:val="24"/>
          <w:szCs w:val="24"/>
        </w:rPr>
      </w:pPr>
    </w:p>
    <w:p/>
    <w:p/>
    <w:p/>
    <w:p/>
    <w:p/>
    <w:p/>
    <w:p>
      <w:pPr>
        <w:spacing w:after="0"/>
        <w:rPr>
          <w:rFonts w:ascii="Times New Roman" w:hAnsi="Times New Roman" w:cs="Times New Roman"/>
          <w:szCs w:val="28"/>
        </w:rPr>
      </w:pPr>
      <w:r>
        <w:rPr>
          <w:rFonts w:ascii="Times New Roman" w:hAnsi="Times New Roman" w:cs="Times New Roman"/>
          <w:szCs w:val="28"/>
        </w:rPr>
        <w:t xml:space="preserve">                                                                                                                                                 Приложение №1</w:t>
      </w:r>
    </w:p>
    <w:p>
      <w:pPr>
        <w:spacing w:after="0"/>
        <w:jc w:val="center"/>
        <w:rPr>
          <w:szCs w:val="28"/>
        </w:rPr>
      </w:pPr>
      <w:r>
        <w:rPr>
          <w:rFonts w:ascii="Times New Roman" w:hAnsi="Times New Roman" w:cs="Times New Roman"/>
          <w:szCs w:val="28"/>
        </w:rPr>
        <w:t xml:space="preserve">                                                                                                                                к коллективному договору.</w:t>
      </w:r>
    </w:p>
    <w:p>
      <w:pPr>
        <w:spacing w:after="0"/>
        <w:rPr>
          <w:rFonts w:ascii="Times New Roman" w:hAnsi="Times New Roman" w:cs="Times New Roman"/>
        </w:rPr>
      </w:pPr>
      <w:r>
        <w:rPr>
          <w:rFonts w:ascii="Times New Roman" w:hAnsi="Times New Roman" w:cs="Times New Roman"/>
        </w:rPr>
        <w:t>Согласовано:                                                                                                Утверждаю:</w:t>
      </w:r>
    </w:p>
    <w:p>
      <w:pPr>
        <w:spacing w:after="0"/>
        <w:rPr>
          <w:rFonts w:ascii="Times New Roman" w:hAnsi="Times New Roman" w:cs="Times New Roman"/>
        </w:rPr>
      </w:pPr>
      <w:r>
        <w:rPr>
          <w:rFonts w:ascii="Times New Roman" w:hAnsi="Times New Roman" w:cs="Times New Roman"/>
        </w:rPr>
        <w:t>Председатель профкома  МБДОУ-                                                          Заведующий МБДОУ -</w:t>
      </w:r>
    </w:p>
    <w:p>
      <w:pPr>
        <w:spacing w:after="0"/>
        <w:rPr>
          <w:rFonts w:ascii="Times New Roman" w:hAnsi="Times New Roman" w:cs="Times New Roman"/>
        </w:rPr>
      </w:pPr>
      <w:r>
        <w:rPr>
          <w:rFonts w:ascii="Times New Roman" w:hAnsi="Times New Roman" w:cs="Times New Roman"/>
        </w:rPr>
        <w:t xml:space="preserve">детский сад №2 "Соловушка"                                                                детский сад №2  "Соловушка"                                 </w:t>
      </w:r>
    </w:p>
    <w:p>
      <w:pPr>
        <w:spacing w:after="0"/>
        <w:rPr>
          <w:rFonts w:ascii="Times New Roman" w:hAnsi="Times New Roman" w:cs="Times New Roman"/>
        </w:rPr>
      </w:pPr>
      <w:r>
        <w:rPr>
          <w:rFonts w:ascii="Times New Roman" w:hAnsi="Times New Roman" w:cs="Times New Roman"/>
        </w:rPr>
        <w:t>_____________ /Заворотова И.В../                                                           __________ / Лабуз Л.А/</w:t>
      </w:r>
    </w:p>
    <w:p>
      <w:pPr>
        <w:spacing w:after="0"/>
        <w:rPr>
          <w:rFonts w:ascii="Times New Roman" w:hAnsi="Times New Roman" w:cs="Times New Roman"/>
        </w:rPr>
      </w:pPr>
      <w:r>
        <w:rPr>
          <w:rFonts w:ascii="Times New Roman" w:hAnsi="Times New Roman" w:cs="Times New Roman"/>
        </w:rPr>
        <w:t>«____» ____________2022г.                                                                 «____»____________2022г</w:t>
      </w:r>
    </w:p>
    <w:p>
      <w:pPr>
        <w:rPr>
          <w:rFonts w:ascii="Times New Roman" w:hAnsi="Times New Roman" w:cs="Times New Roman"/>
        </w:rPr>
      </w:pPr>
    </w:p>
    <w:p>
      <w:pPr>
        <w:shd w:val="clear" w:color="auto" w:fill="FFFFFF"/>
        <w:spacing w:after="0"/>
        <w:ind w:firstLine="567"/>
        <w:jc w:val="center"/>
        <w:rPr>
          <w:rFonts w:ascii="Times New Roman" w:hAnsi="Times New Roman" w:cs="Times New Roman"/>
          <w:b/>
          <w:iCs/>
          <w:caps/>
          <w:sz w:val="28"/>
          <w:szCs w:val="28"/>
        </w:rPr>
      </w:pPr>
      <w:r>
        <w:rPr>
          <w:rFonts w:ascii="Times New Roman" w:hAnsi="Times New Roman" w:cs="Times New Roman"/>
          <w:b/>
          <w:iCs/>
          <w:caps/>
          <w:sz w:val="28"/>
          <w:szCs w:val="28"/>
        </w:rPr>
        <w:t>правила внутреннего трудового распорядка</w:t>
      </w:r>
    </w:p>
    <w:p>
      <w:pPr>
        <w:shd w:val="clear" w:color="auto" w:fill="FFFFFF"/>
        <w:spacing w:after="0"/>
        <w:ind w:firstLine="567"/>
        <w:jc w:val="center"/>
        <w:rPr>
          <w:rFonts w:ascii="Times New Roman" w:hAnsi="Times New Roman" w:cs="Times New Roman"/>
          <w:b/>
          <w:bCs/>
          <w:iCs/>
          <w:w w:val="88"/>
          <w:sz w:val="36"/>
          <w:szCs w:val="36"/>
        </w:rPr>
      </w:pPr>
      <w:r>
        <w:rPr>
          <w:rFonts w:ascii="Times New Roman" w:hAnsi="Times New Roman" w:cs="Times New Roman"/>
          <w:b/>
          <w:bCs/>
          <w:iCs/>
          <w:w w:val="88"/>
          <w:sz w:val="36"/>
          <w:szCs w:val="36"/>
        </w:rPr>
        <w:t>МБДОУ-детский сад №2 «Соловушка»</w:t>
      </w:r>
    </w:p>
    <w:p>
      <w:pPr>
        <w:shd w:val="clear" w:color="auto" w:fill="FFFFFF"/>
        <w:ind w:firstLine="567"/>
        <w:jc w:val="center"/>
        <w:rPr>
          <w:rFonts w:ascii="Times New Roman" w:hAnsi="Times New Roman" w:cs="Times New Roman"/>
          <w:bCs/>
          <w:sz w:val="28"/>
          <w:szCs w:val="28"/>
        </w:rPr>
      </w:pPr>
      <w:r>
        <w:rPr>
          <w:rFonts w:ascii="Times New Roman" w:hAnsi="Times New Roman" w:cs="Times New Roman"/>
          <w:bCs/>
          <w:sz w:val="28"/>
          <w:szCs w:val="28"/>
        </w:rPr>
        <w:t>ОГЛАВЛЕНИЕ</w:t>
      </w:r>
    </w:p>
    <w:p>
      <w:pPr>
        <w:shd w:val="clear" w:color="auto" w:fill="FFFFFF"/>
        <w:spacing w:after="0"/>
        <w:ind w:firstLine="567"/>
        <w:rPr>
          <w:rFonts w:ascii="Times New Roman" w:hAnsi="Times New Roman" w:cs="Times New Roman"/>
          <w:sz w:val="24"/>
          <w:szCs w:val="24"/>
        </w:rPr>
      </w:pPr>
      <w:r>
        <w:rPr>
          <w:rFonts w:ascii="Times New Roman" w:hAnsi="Times New Roman" w:cs="Times New Roman"/>
          <w:bCs/>
          <w:sz w:val="24"/>
          <w:szCs w:val="24"/>
          <w:lang w:val="en-US"/>
        </w:rPr>
        <w:t>I</w:t>
      </w:r>
      <w:r>
        <w:rPr>
          <w:rFonts w:ascii="Times New Roman" w:hAnsi="Times New Roman" w:cs="Times New Roman"/>
          <w:bCs/>
          <w:sz w:val="24"/>
          <w:szCs w:val="24"/>
        </w:rPr>
        <w:t>. Общие положения</w:t>
      </w:r>
    </w:p>
    <w:p>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bCs/>
          <w:sz w:val="24"/>
          <w:szCs w:val="24"/>
          <w:lang w:val="en-US"/>
        </w:rPr>
        <w:t>II</w:t>
      </w:r>
      <w:r>
        <w:rPr>
          <w:rFonts w:ascii="Times New Roman" w:hAnsi="Times New Roman" w:cs="Times New Roman"/>
          <w:bCs/>
          <w:sz w:val="24"/>
          <w:szCs w:val="24"/>
        </w:rPr>
        <w:t>. Порядок заключения, изменения, прекращения трудового  договора</w:t>
      </w:r>
    </w:p>
    <w:p>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bCs/>
          <w:sz w:val="24"/>
          <w:szCs w:val="24"/>
          <w:lang w:val="en-US"/>
        </w:rPr>
        <w:t>III</w:t>
      </w:r>
      <w:r>
        <w:rPr>
          <w:rFonts w:ascii="Times New Roman" w:hAnsi="Times New Roman" w:cs="Times New Roman"/>
          <w:bCs/>
          <w:sz w:val="24"/>
          <w:szCs w:val="24"/>
        </w:rPr>
        <w:t>. Основные обязанности работников</w:t>
      </w:r>
    </w:p>
    <w:p>
      <w:pPr>
        <w:shd w:val="clear" w:color="auto" w:fill="FFFFFF"/>
        <w:spacing w:after="0"/>
        <w:ind w:firstLine="567"/>
        <w:rPr>
          <w:rFonts w:ascii="Times New Roman" w:hAnsi="Times New Roman" w:cs="Times New Roman"/>
          <w:sz w:val="24"/>
          <w:szCs w:val="24"/>
        </w:rPr>
      </w:pPr>
      <w:r>
        <w:rPr>
          <w:rFonts w:ascii="Times New Roman" w:hAnsi="Times New Roman" w:cs="Times New Roman"/>
          <w:bCs/>
          <w:sz w:val="24"/>
          <w:szCs w:val="24"/>
          <w:lang w:val="en-US"/>
        </w:rPr>
        <w:t>IV</w:t>
      </w:r>
      <w:r>
        <w:rPr>
          <w:rFonts w:ascii="Times New Roman" w:hAnsi="Times New Roman" w:cs="Times New Roman"/>
          <w:bCs/>
          <w:sz w:val="24"/>
          <w:szCs w:val="24"/>
        </w:rPr>
        <w:t>. Основные обязанности работодателя</w:t>
      </w:r>
    </w:p>
    <w:p>
      <w:pPr>
        <w:shd w:val="clear" w:color="auto" w:fill="FFFFFF"/>
        <w:spacing w:after="0"/>
        <w:ind w:firstLine="567"/>
        <w:rPr>
          <w:rFonts w:ascii="Times New Roman" w:hAnsi="Times New Roman" w:cs="Times New Roman"/>
          <w:sz w:val="24"/>
          <w:szCs w:val="24"/>
        </w:rPr>
      </w:pPr>
      <w:r>
        <w:rPr>
          <w:rFonts w:ascii="Times New Roman" w:hAnsi="Times New Roman" w:cs="Times New Roman"/>
          <w:bCs/>
          <w:sz w:val="24"/>
          <w:szCs w:val="24"/>
          <w:lang w:val="en-US"/>
        </w:rPr>
        <w:t>V</w:t>
      </w:r>
      <w:r>
        <w:rPr>
          <w:rFonts w:ascii="Times New Roman" w:hAnsi="Times New Roman" w:cs="Times New Roman"/>
          <w:bCs/>
          <w:sz w:val="24"/>
          <w:szCs w:val="24"/>
        </w:rPr>
        <w:t>. Рабочее время</w:t>
      </w:r>
    </w:p>
    <w:p>
      <w:pPr>
        <w:shd w:val="clear" w:color="auto" w:fill="FFFFFF"/>
        <w:spacing w:after="0"/>
        <w:ind w:firstLine="567"/>
        <w:rPr>
          <w:rFonts w:ascii="Times New Roman" w:hAnsi="Times New Roman" w:cs="Times New Roman"/>
          <w:sz w:val="24"/>
          <w:szCs w:val="24"/>
        </w:rPr>
      </w:pPr>
      <w:r>
        <w:rPr>
          <w:rFonts w:ascii="Times New Roman" w:hAnsi="Times New Roman" w:cs="Times New Roman"/>
          <w:bCs/>
          <w:sz w:val="24"/>
          <w:szCs w:val="24"/>
          <w:lang w:val="en-US"/>
        </w:rPr>
        <w:t>VI</w:t>
      </w:r>
      <w:r>
        <w:rPr>
          <w:rFonts w:ascii="Times New Roman" w:hAnsi="Times New Roman" w:cs="Times New Roman"/>
          <w:bCs/>
          <w:sz w:val="24"/>
          <w:szCs w:val="24"/>
        </w:rPr>
        <w:t>. Время отдыха</w:t>
      </w:r>
    </w:p>
    <w:p>
      <w:pPr>
        <w:shd w:val="clear" w:color="auto" w:fill="FFFFFF"/>
        <w:spacing w:after="0"/>
        <w:ind w:firstLine="567"/>
        <w:rPr>
          <w:rFonts w:ascii="Times New Roman" w:hAnsi="Times New Roman" w:cs="Times New Roman"/>
          <w:bCs/>
          <w:sz w:val="24"/>
          <w:szCs w:val="24"/>
        </w:rPr>
      </w:pPr>
      <w:r>
        <w:rPr>
          <w:rFonts w:ascii="Times New Roman" w:hAnsi="Times New Roman" w:cs="Times New Roman"/>
          <w:bCs/>
          <w:sz w:val="24"/>
          <w:szCs w:val="24"/>
          <w:lang w:val="en-US"/>
        </w:rPr>
        <w:t>VII</w:t>
      </w:r>
      <w:r>
        <w:rPr>
          <w:rFonts w:ascii="Times New Roman" w:hAnsi="Times New Roman" w:cs="Times New Roman"/>
          <w:bCs/>
          <w:sz w:val="24"/>
          <w:szCs w:val="24"/>
        </w:rPr>
        <w:t>. Поощрения за труд</w:t>
      </w:r>
    </w:p>
    <w:p>
      <w:pPr>
        <w:shd w:val="clear" w:color="auto" w:fill="FFFFFF"/>
        <w:spacing w:after="0"/>
        <w:ind w:firstLine="567"/>
        <w:rPr>
          <w:rFonts w:ascii="Times New Roman" w:hAnsi="Times New Roman" w:cs="Times New Roman"/>
          <w:sz w:val="24"/>
          <w:szCs w:val="24"/>
        </w:rPr>
      </w:pPr>
      <w:r>
        <w:rPr>
          <w:rFonts w:ascii="Times New Roman" w:hAnsi="Times New Roman" w:cs="Times New Roman"/>
          <w:bCs/>
          <w:sz w:val="24"/>
          <w:szCs w:val="24"/>
          <w:lang w:val="en-US"/>
        </w:rPr>
        <w:t>VIII</w:t>
      </w:r>
      <w:r>
        <w:rPr>
          <w:rFonts w:ascii="Times New Roman" w:hAnsi="Times New Roman" w:cs="Times New Roman"/>
          <w:bCs/>
          <w:sz w:val="24"/>
          <w:szCs w:val="24"/>
        </w:rPr>
        <w:t>. Ответственность за нарушение трудовой дисциплины</w:t>
      </w:r>
    </w:p>
    <w:p>
      <w:pPr>
        <w:shd w:val="clear" w:color="auto" w:fill="FFFFFF"/>
        <w:ind w:firstLine="567"/>
        <w:jc w:val="center"/>
        <w:rPr>
          <w:rFonts w:ascii="Times New Roman" w:hAnsi="Times New Roman" w:cs="Times New Roman"/>
          <w:caps/>
          <w:sz w:val="24"/>
          <w:szCs w:val="24"/>
        </w:rPr>
      </w:pPr>
      <w:r>
        <w:rPr>
          <w:rFonts w:ascii="Times New Roman" w:hAnsi="Times New Roman" w:cs="Times New Roman"/>
          <w:bCs/>
          <w:caps/>
          <w:sz w:val="24"/>
          <w:szCs w:val="24"/>
          <w:lang w:val="en-US"/>
        </w:rPr>
        <w:t>I</w:t>
      </w:r>
      <w:r>
        <w:rPr>
          <w:rFonts w:ascii="Times New Roman" w:hAnsi="Times New Roman" w:cs="Times New Roman"/>
          <w:bCs/>
          <w:caps/>
          <w:sz w:val="24"/>
          <w:szCs w:val="24"/>
        </w:rPr>
        <w:t>. Общие положения</w:t>
      </w:r>
    </w:p>
    <w:p>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1.1. В соответствии со ст. 37 Конституции Российской Федерации каждый гражданин имеет право свободно распоряжаться своими способностями к труду, выбирать род деятельности и профессию.</w:t>
      </w:r>
    </w:p>
    <w:p>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Принудительный труд запрещен. К принудительному труду относится неоплаченный и другой труд в соответствии со ст. 4 ТК РФ.</w:t>
      </w:r>
    </w:p>
    <w:p>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Каждый имеет право на труд в условиях, отвечающих требованиям безопасности и гигиены труда, на вознаграждение за труд без всякой дискриминации и не ниже установленного федеральным законом минимального размера оплаты труда, а также правом на защиту от безработицы.</w:t>
      </w:r>
    </w:p>
    <w:p>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1.2. Трудовая дисциплина обеспечивается созданием необходимых организационных и экономических условий для нормальной работы, сознательным отношением к труду, а также поощрением за добросовестный труд. К нарушителям трудовой дисциплины применяются меры дисциплинарного воздействия.</w:t>
      </w:r>
    </w:p>
    <w:p>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1.3. Правила внутреннего трудового, распорядка имеют целью способствовать укреплению трудовой дисциплины, организации труда и рациональному использованию рабочего времени.</w:t>
      </w:r>
    </w:p>
    <w:p>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1.4. Правила внутреннего трудового распорядка утверждаются работодателем с учетом мнения представительного органа работников организации. Они являются приложением к коллективному договору (ст. 190 ТК РФ).</w:t>
      </w:r>
    </w:p>
    <w:p>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1.5. Вопросы, связанные с применением правил внутреннего трудового распорядка, решаются работодателем в пределах предоставленных ему прав, а в случаях, предусмотренных Трудовым кодексом, с учетом мнения профсоюзного органа (ст. 371 ТК РФ).</w:t>
      </w:r>
    </w:p>
    <w:p>
      <w:pPr>
        <w:shd w:val="clear" w:color="auto" w:fill="FFFFFF"/>
        <w:ind w:firstLine="567"/>
        <w:jc w:val="both"/>
        <w:rPr>
          <w:rFonts w:ascii="Times New Roman" w:hAnsi="Times New Roman" w:cs="Times New Roman"/>
          <w:bCs/>
          <w:sz w:val="24"/>
          <w:szCs w:val="24"/>
        </w:rPr>
      </w:pPr>
    </w:p>
    <w:p>
      <w:pPr>
        <w:shd w:val="clear" w:color="auto" w:fill="FFFFFF"/>
        <w:spacing w:after="0"/>
        <w:ind w:firstLine="567"/>
        <w:jc w:val="center"/>
        <w:rPr>
          <w:rFonts w:ascii="Times New Roman" w:hAnsi="Times New Roman" w:cs="Times New Roman"/>
          <w:bCs/>
          <w:caps/>
          <w:sz w:val="24"/>
          <w:szCs w:val="24"/>
        </w:rPr>
      </w:pPr>
      <w:r>
        <w:rPr>
          <w:rFonts w:ascii="Times New Roman" w:hAnsi="Times New Roman" w:cs="Times New Roman"/>
          <w:bCs/>
          <w:caps/>
          <w:sz w:val="24"/>
          <w:szCs w:val="24"/>
          <w:lang w:val="en-US"/>
        </w:rPr>
        <w:t>II</w:t>
      </w:r>
      <w:r>
        <w:rPr>
          <w:rFonts w:ascii="Times New Roman" w:hAnsi="Times New Roman" w:cs="Times New Roman"/>
          <w:bCs/>
          <w:caps/>
          <w:sz w:val="24"/>
          <w:szCs w:val="24"/>
        </w:rPr>
        <w:t xml:space="preserve">. Порядок заключения, изменения, </w:t>
      </w:r>
    </w:p>
    <w:p>
      <w:pPr>
        <w:shd w:val="clear" w:color="auto" w:fill="FFFFFF"/>
        <w:spacing w:after="0"/>
        <w:ind w:firstLine="567"/>
        <w:jc w:val="center"/>
        <w:rPr>
          <w:rFonts w:ascii="Times New Roman" w:hAnsi="Times New Roman" w:cs="Times New Roman"/>
          <w:caps/>
          <w:sz w:val="24"/>
          <w:szCs w:val="24"/>
        </w:rPr>
      </w:pPr>
      <w:r>
        <w:rPr>
          <w:rFonts w:ascii="Times New Roman" w:hAnsi="Times New Roman" w:cs="Times New Roman"/>
          <w:bCs/>
          <w:caps/>
          <w:sz w:val="24"/>
          <w:szCs w:val="24"/>
        </w:rPr>
        <w:t>прекращения трудового  договора</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2.1. Работники реализуют право на труд путем заключения письменного   трудового договора с работодателем.</w:t>
      </w:r>
    </w:p>
    <w:p>
      <w:pPr>
        <w:ind w:firstLine="540"/>
        <w:jc w:val="both"/>
        <w:rPr>
          <w:rFonts w:ascii="Times New Roman" w:hAnsi="Times New Roman" w:cs="Times New Roman"/>
          <w:sz w:val="24"/>
          <w:szCs w:val="24"/>
        </w:rPr>
      </w:pPr>
      <w:r>
        <w:rPr>
          <w:rFonts w:ascii="Times New Roman" w:hAnsi="Times New Roman" w:cs="Times New Roman"/>
          <w:sz w:val="24"/>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pPr>
        <w:ind w:firstLine="540"/>
        <w:jc w:val="both"/>
        <w:rPr>
          <w:rFonts w:ascii="Times New Roman" w:hAnsi="Times New Roman" w:cs="Times New Roman"/>
          <w:sz w:val="24"/>
          <w:szCs w:val="24"/>
        </w:rPr>
      </w:pPr>
      <w:r>
        <w:rPr>
          <w:rFonts w:ascii="Times New Roman" w:hAnsi="Times New Roman" w:cs="Times New Roman"/>
          <w:sz w:val="24"/>
          <w:szCs w:val="24"/>
        </w:rPr>
        <w:t>Сторонами трудового договора являются работодатель и работник.</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2.3.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2.4. 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pPr>
        <w:ind w:firstLine="540"/>
        <w:jc w:val="both"/>
        <w:rPr>
          <w:rFonts w:ascii="Times New Roman" w:hAnsi="Times New Roman" w:cs="Times New Roman"/>
          <w:sz w:val="24"/>
          <w:szCs w:val="24"/>
        </w:rPr>
      </w:pPr>
      <w:r>
        <w:rPr>
          <w:rFonts w:ascii="Times New Roman" w:hAnsi="Times New Roman" w:cs="Times New Roman"/>
          <w:sz w:val="24"/>
          <w:szCs w:val="24"/>
        </w:rPr>
        <w:t xml:space="preserve">2.5. 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r>
        <w:fldChar w:fldCharType="begin"/>
      </w:r>
      <w:r>
        <w:instrText xml:space="preserve"> HYPERLINK "consultantplus://offline/ref=C8950429DBF0ED93DD8A95AAECA5B761EB0F9243FC5142F7CDDA90C559093FCBD7A83C58BAEAB8841DB2496913337E9E347B03B637AA00G" </w:instrText>
      </w:r>
      <w:r>
        <w:fldChar w:fldCharType="separate"/>
      </w:r>
      <w:r>
        <w:rPr>
          <w:rFonts w:ascii="Times New Roman" w:hAnsi="Times New Roman" w:cs="Times New Roman"/>
          <w:color w:val="0000FF"/>
          <w:sz w:val="24"/>
          <w:szCs w:val="24"/>
        </w:rPr>
        <w:t>законами</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иными нормативными правовыми </w:t>
      </w:r>
      <w:r>
        <w:fldChar w:fldCharType="begin"/>
      </w:r>
      <w:r>
        <w:instrText xml:space="preserve"> HYPERLINK "consultantplus://offline/ref=C8950429DBF0ED93DD8A95AAECA5B761E10B9745F05B1FFDC5839CC75E0660DCD0E1305ABEEBB2D047A24D20463C609C2E6505A837A172A107G" </w:instrText>
      </w:r>
      <w:r>
        <w:fldChar w:fldCharType="separate"/>
      </w:r>
      <w:r>
        <w:rPr>
          <w:rFonts w:ascii="Times New Roman" w:hAnsi="Times New Roman" w:cs="Times New Roman"/>
          <w:color w:val="0000FF"/>
          <w:sz w:val="24"/>
          <w:szCs w:val="24"/>
        </w:rPr>
        <w:t>актами</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2.6.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2.7. Если работник не приступил к работе в день начала работы, установленный в соответствии с частью второй или третьей статьи 61 ТК РФ,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pPr>
        <w:pStyle w:val="40"/>
        <w:widowControl/>
        <w:ind w:firstLine="539"/>
        <w:jc w:val="both"/>
        <w:rPr>
          <w:rFonts w:ascii="Times New Roman" w:hAnsi="Times New Roman" w:cs="Times New Roman"/>
          <w:sz w:val="24"/>
          <w:szCs w:val="24"/>
        </w:rPr>
      </w:pPr>
      <w:r>
        <w:rPr>
          <w:rFonts w:ascii="Times New Roman" w:hAnsi="Times New Roman" w:cs="Times New Roman"/>
          <w:sz w:val="24"/>
          <w:szCs w:val="24"/>
        </w:rPr>
        <w:t>2.8. 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Трудовым кодексом Российской Федерации,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переводе на другую работу, приказа об увольнении с работы; выписки из трудовой книжки (за исключением случаев, если в соответствии с Трудовым кодексом Российской Федерации,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pPr>
        <w:ind w:firstLine="539"/>
        <w:jc w:val="both"/>
        <w:rPr>
          <w:rFonts w:ascii="Times New Roman" w:hAnsi="Times New Roman" w:cs="Times New Roman"/>
          <w:sz w:val="24"/>
          <w:szCs w:val="24"/>
        </w:rPr>
      </w:pPr>
      <w:r>
        <w:rPr>
          <w:rFonts w:ascii="Times New Roman" w:hAnsi="Times New Roman" w:cs="Times New Roman"/>
          <w:sz w:val="24"/>
          <w:szCs w:val="24"/>
        </w:rPr>
        <w:t>Работник, которому работодатель выдал трудовую книжку в соответствии с частью первой статьи 68 ТК РФ,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pPr>
        <w:ind w:firstLine="539"/>
        <w:jc w:val="both"/>
        <w:rPr>
          <w:rFonts w:ascii="Times New Roman" w:hAnsi="Times New Roman" w:cs="Times New Roman"/>
          <w:sz w:val="24"/>
          <w:szCs w:val="24"/>
        </w:rPr>
      </w:pPr>
      <w:r>
        <w:rPr>
          <w:rFonts w:ascii="Times New Roman" w:hAnsi="Times New Roman" w:cs="Times New Roman"/>
          <w:sz w:val="24"/>
          <w:szCs w:val="24"/>
        </w:rPr>
        <w:t>Сведения о трудовой деятельности (</w:t>
      </w:r>
      <w:r>
        <w:fldChar w:fldCharType="begin"/>
      </w:r>
      <w:r>
        <w:instrText xml:space="preserve"> HYPERLINK "consultantplus://offline/ref=824CEF81E034A102EF748894FE2EB800A040B834ED87C1B9071403DBC88D9E8083B00209733561A99E2CB137C2A705BF10BC2613CF6Dv528G" </w:instrText>
      </w:r>
      <w:r>
        <w:fldChar w:fldCharType="separate"/>
      </w:r>
      <w:r>
        <w:rPr>
          <w:rFonts w:ascii="Times New Roman" w:hAnsi="Times New Roman" w:cs="Times New Roman"/>
          <w:color w:val="0000FF"/>
          <w:sz w:val="24"/>
          <w:szCs w:val="24"/>
        </w:rPr>
        <w:t>статья 66.1</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ТК РФ) у данного работодателя предоставляются работнику в порядке, установленном </w:t>
      </w:r>
      <w:r>
        <w:fldChar w:fldCharType="begin"/>
      </w:r>
      <w:r>
        <w:instrText xml:space="preserve"> HYPERLINK "consultantplus://offline/ref=824CEF81E034A102EF748894FE2EB800A040B834ED87C1B9071403DBC88D9E8083B00209733561A99E2CB137C2A705BF10BC2613CF6Dv528G" </w:instrText>
      </w:r>
      <w:r>
        <w:fldChar w:fldCharType="separate"/>
      </w:r>
      <w:r>
        <w:rPr>
          <w:rFonts w:ascii="Times New Roman" w:hAnsi="Times New Roman" w:cs="Times New Roman"/>
          <w:color w:val="0000FF"/>
          <w:sz w:val="24"/>
          <w:szCs w:val="24"/>
        </w:rPr>
        <w:t>статьями 66.1</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и </w:t>
      </w:r>
      <w:r>
        <w:fldChar w:fldCharType="begin"/>
      </w:r>
      <w:r>
        <w:instrText xml:space="preserve"> HYPERLINK "consultantplus://offline/ref=824CEF81E034A102EF748894FE2EB800A040B834ED87C1B9071403DBC88D9E8083B0020E723A6AF69B39A06FCFA519A114A63A11CDv62EG" </w:instrText>
      </w:r>
      <w:r>
        <w:fldChar w:fldCharType="separate"/>
      </w:r>
      <w:r>
        <w:rPr>
          <w:rFonts w:ascii="Times New Roman" w:hAnsi="Times New Roman" w:cs="Times New Roman"/>
          <w:color w:val="0000FF"/>
          <w:sz w:val="24"/>
          <w:szCs w:val="24"/>
        </w:rPr>
        <w:t>84.1</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ТК РФ.</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2.9. Запрещается необоснованный отказ в заключении трудового договора. </w:t>
      </w:r>
    </w:p>
    <w:p>
      <w:pPr>
        <w:ind w:firstLine="540"/>
        <w:jc w:val="both"/>
        <w:rPr>
          <w:rFonts w:ascii="Times New Roman" w:hAnsi="Times New Roman" w:cs="Times New Roman"/>
          <w:sz w:val="24"/>
          <w:szCs w:val="24"/>
        </w:rPr>
      </w:pPr>
      <w:r>
        <w:rPr>
          <w:rFonts w:ascii="Times New Roman" w:hAnsi="Times New Roman" w:cs="Times New Roman"/>
          <w:sz w:val="24"/>
          <w:szCs w:val="24"/>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r>
        <w:fldChar w:fldCharType="begin"/>
      </w:r>
      <w:r>
        <w:instrText xml:space="preserve"> HYPERLINK "consultantplus://offline/ref=42DE4AF8E30FB322B0732A257483DE6E7B60E583D53BBF67CAEEBAA2E17DE8EC4CF48345D3BF571B3A50B1497A89499ADC7F99EE17FC1D80S8E1P" </w:instrText>
      </w:r>
      <w:r>
        <w:fldChar w:fldCharType="separate"/>
      </w:r>
      <w:r>
        <w:rPr>
          <w:rFonts w:ascii="Times New Roman" w:hAnsi="Times New Roman" w:cs="Times New Roman"/>
          <w:color w:val="0000FF"/>
          <w:sz w:val="24"/>
          <w:szCs w:val="24"/>
        </w:rPr>
        <w:t>деловыми качествами</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2.10. Запрещается отказывать в заключении трудового договора женщинам по мотивам, связанным с беременностью или наличием детей.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w:t>
      </w:r>
    </w:p>
    <w:p>
      <w:pPr>
        <w:pStyle w:val="40"/>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2.10.1. 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r>
        <w:fldChar w:fldCharType="begin"/>
      </w:r>
      <w:r>
        <w:instrText xml:space="preserve"> HYPERLINK "consultantplus://offline/ref=B54A181BF634A45D6814A86AC5DAE0A17F7DACF52997A492B7439B5EAF0C90133819EA6FEB734B3490D07535BE7Fj1F" </w:instrText>
      </w:r>
      <w:r>
        <w:fldChar w:fldCharType="separate"/>
      </w:r>
      <w:r>
        <w:rPr>
          <w:rFonts w:ascii="Times New Roman" w:hAnsi="Times New Roman" w:cs="Times New Roman"/>
          <w:color w:val="0000FF"/>
          <w:sz w:val="24"/>
          <w:szCs w:val="24"/>
        </w:rPr>
        <w:t>комиссии</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ind w:firstLine="539"/>
        <w:jc w:val="both"/>
        <w:rPr>
          <w:rFonts w:ascii="Times New Roman" w:hAnsi="Times New Roman" w:cs="Times New Roman"/>
          <w:sz w:val="24"/>
          <w:szCs w:val="24"/>
        </w:rPr>
      </w:pPr>
      <w:r>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pPr>
        <w:ind w:firstLine="539"/>
        <w:jc w:val="both"/>
        <w:rPr>
          <w:rFonts w:ascii="Times New Roman" w:hAnsi="Times New Roman" w:cs="Times New Roman"/>
          <w:sz w:val="24"/>
          <w:szCs w:val="24"/>
        </w:rPr>
      </w:pPr>
      <w:r>
        <w:rPr>
          <w:rFonts w:ascii="Times New Roman" w:hAnsi="Times New Roman" w:cs="Times New Roman"/>
          <w:sz w:val="24"/>
          <w:szCs w:val="24"/>
        </w:rPr>
        <w:t xml:space="preserve">Работодатель при заключении трудового договора с гражданами, замещавшими должности государственной или муниципальной службы, </w:t>
      </w:r>
      <w:r>
        <w:fldChar w:fldCharType="begin"/>
      </w:r>
      <w:r>
        <w:instrText xml:space="preserve"> HYPERLINK "consultantplus://offline/ref=B54A181BF634A45D6814A86AC5DAE0A17D7FAAF1279DA492B7439B5EAF0C90132A19B263EA77553493C52364F8A52C9304F6B2072EA95CB476j9F" </w:instrText>
      </w:r>
      <w:r>
        <w:fldChar w:fldCharType="separate"/>
      </w:r>
      <w:r>
        <w:rPr>
          <w:rFonts w:ascii="Times New Roman" w:hAnsi="Times New Roman" w:cs="Times New Roman"/>
          <w:color w:val="0000FF"/>
          <w:sz w:val="24"/>
          <w:szCs w:val="24"/>
        </w:rPr>
        <w:t>перечень</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r>
        <w:fldChar w:fldCharType="begin"/>
      </w:r>
      <w:r>
        <w:instrText xml:space="preserve"> HYPERLINK "consultantplus://offline/ref=B54A181BF634A45D6814A86AC5DAE0A17F7AAFF02798A492B7439B5EAF0C90132A19B263EA7755349DC52364F8A52C9304F6B2072EA95CB476j9F" </w:instrText>
      </w:r>
      <w:r>
        <w:fldChar w:fldCharType="separate"/>
      </w:r>
      <w:r>
        <w:rPr>
          <w:rFonts w:ascii="Times New Roman" w:hAnsi="Times New Roman" w:cs="Times New Roman"/>
          <w:color w:val="0000FF"/>
          <w:sz w:val="24"/>
          <w:szCs w:val="24"/>
        </w:rPr>
        <w:t>порядке</w:t>
      </w:r>
      <w:r>
        <w:rPr>
          <w:rFonts w:ascii="Times New Roman" w:hAnsi="Times New Roman" w:cs="Times New Roman"/>
          <w:color w:val="0000FF"/>
          <w:sz w:val="24"/>
          <w:szCs w:val="24"/>
        </w:rPr>
        <w:fldChar w:fldCharType="end"/>
      </w:r>
      <w:r>
        <w:rPr>
          <w:rFonts w:ascii="Times New Roman" w:hAnsi="Times New Roman" w:cs="Times New Roman"/>
          <w:sz w:val="24"/>
          <w:szCs w:val="24"/>
        </w:rPr>
        <w:t>, устанавливаемом нормативными правовыми актами Российской Федерации.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2.11. При заключении трудового договора лицо, поступающее на работу, предъявляет работодателю </w:t>
      </w:r>
      <w:r>
        <w:rPr>
          <w:rFonts w:ascii="Times New Roman" w:hAnsi="Times New Roman" w:cs="Times New Roman"/>
          <w:i/>
          <w:sz w:val="24"/>
          <w:szCs w:val="24"/>
        </w:rPr>
        <w:t>(примерный перечень)</w:t>
      </w:r>
      <w:r>
        <w:rPr>
          <w:rFonts w:ascii="Times New Roman" w:hAnsi="Times New Roman" w:cs="Times New Roman"/>
          <w:sz w:val="24"/>
          <w:szCs w:val="24"/>
        </w:rPr>
        <w:t>:</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паспорт или иной документ, удостоверяющий личность;</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трудовую книжку и (или) сведения о трудовой деятельности (статья 66.1 ТК РФ) за исключением случаев, если трудовой договор заключается впервые;</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pPr>
        <w:ind w:firstLine="540"/>
        <w:jc w:val="both"/>
        <w:rPr>
          <w:rFonts w:ascii="Times New Roman" w:hAnsi="Times New Roman" w:cs="Times New Roman"/>
          <w:sz w:val="24"/>
          <w:szCs w:val="24"/>
        </w:rPr>
      </w:pPr>
      <w:r>
        <w:rPr>
          <w:rFonts w:ascii="Times New Roman" w:hAnsi="Times New Roman" w:cs="Times New Roman"/>
          <w:sz w:val="24"/>
          <w:szCs w:val="24"/>
        </w:rPr>
        <w:t>- справка о наличии или отсутствии судимости,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о наличии неснятой или непогашенной судимости за умышленные тяжкие и особо тяжкие преступления;</w:t>
      </w:r>
    </w:p>
    <w:p>
      <w:pPr>
        <w:ind w:firstLine="540"/>
        <w:jc w:val="both"/>
        <w:rPr>
          <w:rFonts w:ascii="Times New Roman" w:hAnsi="Times New Roman" w:cs="Times New Roman"/>
          <w:sz w:val="24"/>
          <w:szCs w:val="24"/>
        </w:rPr>
      </w:pPr>
      <w:r>
        <w:rPr>
          <w:rFonts w:ascii="Times New Roman" w:hAnsi="Times New Roman" w:cs="Times New Roman"/>
          <w:sz w:val="24"/>
          <w:szCs w:val="24"/>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r>
        <w:fldChar w:fldCharType="begin"/>
      </w:r>
      <w:r>
        <w:instrText xml:space="preserve"> HYPERLINK "consultantplus://offline/ref=C000BA9D752EA8C29943E2B05ED3B0EF82472026F35A1A397517E4F7B3AB1520387CFE49624457EF7FEB0F2244B91E8FD0A3F1B42EC51DFDn2MAP" </w:instrText>
      </w:r>
      <w:r>
        <w:fldChar w:fldCharType="separate"/>
      </w:r>
      <w:r>
        <w:rPr>
          <w:rFonts w:ascii="Times New Roman" w:hAnsi="Times New Roman" w:cs="Times New Roman"/>
          <w:color w:val="0000FF"/>
          <w:sz w:val="24"/>
          <w:szCs w:val="24"/>
        </w:rPr>
        <w:t>порядке</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и по </w:t>
      </w:r>
      <w:r>
        <w:fldChar w:fldCharType="begin"/>
      </w:r>
      <w:r>
        <w:instrText xml:space="preserve"> HYPERLINK "consultantplus://offline/ref=C000BA9D752EA8C29943E2B05ED3B0EF82472026F35A1A397517E4F7B3AB1520387CFE49624454EF7FEB0F2244B91E8FD0A3F1B42EC51DFDn2MAP" </w:instrText>
      </w:r>
      <w:r>
        <w:fldChar w:fldCharType="separate"/>
      </w:r>
      <w:r>
        <w:rPr>
          <w:rFonts w:ascii="Times New Roman" w:hAnsi="Times New Roman" w:cs="Times New Roman"/>
          <w:color w:val="0000FF"/>
          <w:sz w:val="24"/>
          <w:szCs w:val="24"/>
        </w:rPr>
        <w:t>форме</w:t>
      </w:r>
      <w:r>
        <w:rPr>
          <w:rFonts w:ascii="Times New Roman" w:hAnsi="Times New Roman" w:cs="Times New Roman"/>
          <w:color w:val="0000FF"/>
          <w:sz w:val="24"/>
          <w:szCs w:val="24"/>
        </w:rPr>
        <w:fldChar w:fldCharType="end"/>
      </w:r>
      <w:r>
        <w:rPr>
          <w:rFonts w:ascii="Times New Roman" w:hAnsi="Times New Roman" w:cs="Times New Roman"/>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страховое свидетельство государственного пенсионного страхования;</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справка (заключение) о результатах медицинского осмотра.</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2.12. 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pPr>
        <w:pStyle w:val="40"/>
        <w:widowControl/>
        <w:ind w:firstLine="539"/>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2.13. При заключении трудового договора впервые работодателем оформляется трудовая книжка (за исключением случаев, если в соответствии с Трудовым кодексом Российской Федерации,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2.14.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2.15. Трудовая книжка установленного образца является основным документом о трудовой деятельности и трудовом стаже работника.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Правительством Российской Федерации.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2.16.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2.17.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pPr>
        <w:ind w:firstLine="540"/>
        <w:jc w:val="both"/>
        <w:rPr>
          <w:rFonts w:ascii="Times New Roman" w:hAnsi="Times New Roman" w:cs="Times New Roman"/>
          <w:sz w:val="24"/>
          <w:szCs w:val="24"/>
        </w:rPr>
      </w:pPr>
      <w:r>
        <w:rPr>
          <w:rFonts w:ascii="Times New Roman" w:hAnsi="Times New Roman" w:cs="Times New Roman"/>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2.18.1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2.18.1.1. В сведения о трудовой деятельности включается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иным федеральным законом информация.</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2.18.1.2. В случаях, установленных Трудовым кодексом Российской Федерации,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Кодексом Российской Федерации,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2.18.1.3. Лицо, имеющее стаж работы по трудовому договору, может получать сведения о трудовой деятельности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2.18.1.4. Работодатель обязан предоставить работнику (за исключением случаев, если в соответствии с Трудовым кодексом Российской Федерации,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подписью (при ее наличии у работодателя), поданном в письменной или направленном в порядке, установленном работодателем, по адресу электронной почты работодателя:</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в период работы не позднее трех рабочих дней со дня подачи этого заявления;</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при увольнении в день прекращения трудового договора.</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2.18.1.5.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2.19.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2.20.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2.21.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2.22.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2.23.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2.24.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ТК РФ), условие об испытании может быть включено в трудовой договор, только если стороны оформили его в виде отдельного соглашения до начала работы.</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2.25.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2.26. Испытание при приеме на работу не устанавливается для:</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беременных женщин и женщин, имеющих детей в возрасте до полутора лет;</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лиц, не достигших возраста восемнадцати лет;</w:t>
      </w:r>
    </w:p>
    <w:p>
      <w:pPr>
        <w:ind w:firstLine="540"/>
        <w:jc w:val="both"/>
        <w:rPr>
          <w:rFonts w:ascii="Times New Roman" w:hAnsi="Times New Roman" w:cs="Times New Roman"/>
          <w:sz w:val="24"/>
          <w:szCs w:val="24"/>
        </w:rPr>
      </w:pPr>
      <w:r>
        <w:rPr>
          <w:rFonts w:ascii="Times New Roman" w:hAnsi="Times New Roman" w:cs="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лиц, избранных на выборную должность на оплачиваемую работу;</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лиц, заключающих трудовой договор на срок до двух месяцев;</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иных лиц в случаях, предусмотренных настоящим Кодексом, иными федеральными законами, коллективным договором.</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2.27.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2.28. При заключении трудового договора на срок от двух до шести месяцев испытание не может превышать двух недель.</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2.29. В срок испытания не засчитываются период временной нетрудоспособности работника и другие периоды, когда он фактически отсутствовал на работе.</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2.30.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2.31.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2.32.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2.33.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2.34.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2.35.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Трудового Кодекса Российской Федерации.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Трудового Кодекса Российской Федерации).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Запрещается переводить и перемещать работника на работу, противопоказанную ему по состоянию здоровья.</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2.36.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2.37.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2.38. 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2.39. При переводах, осуществляемых в случаях, предусмотренных частями второй и третьей статьи 72.2 Трудового Кодекса Российской Федерации, оплата труда работника производится по выполняемой работе, но не ниже среднего заработка по прежней работе.</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2.40.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2.41. 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2.42.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Трудового Кодекса Российской Федерации.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2.43. 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Трудового Кодекса Российской Федерации.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Трудового Кодекса Российской Федерации, иными федеральными законами, коллективным договором, соглашениями, трудовым договором.</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2.44.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2.45.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 Российской Федерации.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2.46.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Трудового Кодекса Российской Федерации.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2.47. 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Трудового Кодекса Российской Федерации. При этом работнику предоставляются соответствующие гарантии и компенсации.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2.48. 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2.49. Изменения определенных сторонами условий трудового договора не должны ухудшать положение работника по сравнению с установленным коллективным договором, соглашениями.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2.50.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2.51. Смена собственника имущества организации не является основанием для расторжения трудовых договоров с другими работниками организации.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2.52. 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Трудового Кодекса Российской Федерации.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2.53. 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pPr>
        <w:ind w:firstLine="540"/>
        <w:jc w:val="both"/>
        <w:rPr>
          <w:rFonts w:ascii="Times New Roman" w:hAnsi="Times New Roman" w:cs="Times New Roman"/>
          <w:sz w:val="24"/>
          <w:szCs w:val="24"/>
        </w:rPr>
      </w:pPr>
      <w:r>
        <w:rPr>
          <w:rFonts w:ascii="Times New Roman" w:hAnsi="Times New Roman" w:cs="Times New Roman"/>
          <w:sz w:val="24"/>
          <w:szCs w:val="24"/>
        </w:rPr>
        <w:t>2.54. 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2.55. При отказе работника от продолжения работы в случаях, предусмотренных частью пятой статьи 75 Трудового Кодекса Российской Федерации, трудовой договор прекращается в соответствии с пунктом 6 статьи 77 Трудового Кодекса Российской Федерации.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2.56. Работодатель обязан отстранить от работы (не допускать к работе) работника:</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2.57.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pPr>
        <w:pStyle w:val="40"/>
        <w:widowControl/>
        <w:ind w:firstLine="540"/>
        <w:jc w:val="both"/>
        <w:rPr>
          <w:rFonts w:ascii="Times New Roman" w:hAnsi="Times New Roman" w:cs="Times New Roman"/>
          <w:sz w:val="24"/>
          <w:szCs w:val="24"/>
        </w:rPr>
      </w:pPr>
      <w:r>
        <w:rPr>
          <w:rFonts w:ascii="Times New Roman" w:hAnsi="Times New Roman" w:cs="Times New Roman"/>
          <w:sz w:val="24"/>
          <w:szCs w:val="24"/>
        </w:rPr>
        <w:t>2.58. В период отстранения от работы (недопущения к работе) заработная плата работнику не начисляется, за исключением случаев, предусмотренных Трудоовым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2.59. Прекращение трудового договора может иметь место по основаниям, предусмотренным действующим законодательством или трудовым договором.</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2.60. Работники имеют право расторгнуть трудовой договор, заключенный на неопределенный срок, предупредив об этом работодателя письменно за две недели (ст.80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2.61.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учебное заведение на очное отделение, выход на пенсию и в других случаях, предусмотренных законодательством), а также в случае установленного нарушения работодателем законов и иных нормативных правовых. актов, содержащих нормы трудового права, условий коллективного или трудового договора, работодатель обязан расторгнуть трудовой договор в срок, указанный в заявлении работника.</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2.62. До истечения срока предупреждения об увольнении работник имеет право отозвать свое заявление. Увольнение работника в этом случае не производится, если на его место не приглашен в письменной форме другой работник.</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2.63.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w:t>
      </w:r>
      <w:r>
        <w:fldChar w:fldCharType="begin"/>
      </w:r>
      <w:r>
        <w:instrText xml:space="preserve"> HYPERLINK "consultantplus://offline/ref=327A75B9A37FD01A1F6FCB48BD4B43C824B10FEF28FF23E56F2BC05EA259E0FE049E8CD565C077ABB57F65B6E2D90246B137C0B9F211ZBO8N" </w:instrText>
      </w:r>
      <w:r>
        <w:fldChar w:fldCharType="separate"/>
      </w:r>
      <w:r>
        <w:rPr>
          <w:rFonts w:ascii="Times New Roman" w:hAnsi="Times New Roman" w:cs="Times New Roman"/>
          <w:color w:val="0000FF"/>
          <w:sz w:val="24"/>
          <w:szCs w:val="24"/>
        </w:rPr>
        <w:t>статья 66.1</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Трудового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2.64. В день прекращения трудового договора работодатель обязан выдать работнику трудовую книжку или предоставить сведения о трудовой деятельности (</w:t>
      </w:r>
      <w:r>
        <w:fldChar w:fldCharType="begin"/>
      </w:r>
      <w:r>
        <w:instrText xml:space="preserve"> HYPERLINK "consultantplus://offline/ref=C05F6BB8D852406B4EC2A62379850FF3D2CEFCF224612AA3BA35DF770323E791A00CE6DB421E1EB41BA46E16789A17D6CA36DB8567B4X9VBN" </w:instrText>
      </w:r>
      <w:r>
        <w:fldChar w:fldCharType="separate"/>
      </w:r>
      <w:r>
        <w:rPr>
          <w:rFonts w:ascii="Times New Roman" w:hAnsi="Times New Roman" w:cs="Times New Roman"/>
          <w:color w:val="0000FF"/>
          <w:sz w:val="24"/>
          <w:szCs w:val="24"/>
        </w:rPr>
        <w:t>статья 66.1</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Трудового Кодекса) у данного работодателя и произвести с ним расчет в соответствии со </w:t>
      </w:r>
      <w:r>
        <w:fldChar w:fldCharType="begin"/>
      </w:r>
      <w:r>
        <w:instrText xml:space="preserve"> HYPERLINK "consultantplus://offline/ref=C05F6BB8D852406B4EC2A62379850FF3D2CEFCF224612AA3BA35DF770323E791A00CE6D8411817BA49FE7E1231CE1FC9CF2EC58179B49ABBX6V9N" </w:instrText>
      </w:r>
      <w:r>
        <w:fldChar w:fldCharType="separate"/>
      </w:r>
      <w:r>
        <w:rPr>
          <w:rFonts w:ascii="Times New Roman" w:hAnsi="Times New Roman" w:cs="Times New Roman"/>
          <w:color w:val="0000FF"/>
          <w:sz w:val="24"/>
          <w:szCs w:val="24"/>
        </w:rPr>
        <w:t>статьей 140</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Трудового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pPr>
        <w:ind w:firstLine="540"/>
        <w:jc w:val="both"/>
        <w:rPr>
          <w:rFonts w:ascii="Times New Roman" w:hAnsi="Times New Roman" w:cs="Times New Roman"/>
          <w:sz w:val="24"/>
          <w:szCs w:val="24"/>
        </w:rPr>
      </w:pPr>
      <w:r>
        <w:rPr>
          <w:rFonts w:ascii="Times New Roman" w:hAnsi="Times New Roman" w:cs="Times New Roman"/>
          <w:sz w:val="24"/>
          <w:szCs w:val="24"/>
        </w:rPr>
        <w:t>2.65. Запись в трудовую книжку и внесение информации в сведения о трудовой деятельности (</w:t>
      </w:r>
      <w:r>
        <w:fldChar w:fldCharType="begin"/>
      </w:r>
      <w:r>
        <w:instrText xml:space="preserve"> HYPERLINK "consultantplus://offline/ref=E1D3EBDF36D8CA114FFE748ED3E5E7F8D4ADF7B015D03D097C4C5EEF8A6852281E36DEFB627A0D06D776F65DB5A4C69E48A1442BE52Cz2WAN" </w:instrText>
      </w:r>
      <w:r>
        <w:fldChar w:fldCharType="separate"/>
      </w:r>
      <w:r>
        <w:rPr>
          <w:rFonts w:ascii="Times New Roman" w:hAnsi="Times New Roman" w:cs="Times New Roman"/>
          <w:color w:val="0000FF"/>
          <w:sz w:val="24"/>
          <w:szCs w:val="24"/>
        </w:rPr>
        <w:t>статья 66.1</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Трудового Кодекса)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2.66. Во всех случаях прекращения трудового договора днем увольнения работника является последний день его работы в организации.</w:t>
      </w:r>
    </w:p>
    <w:p>
      <w:pPr>
        <w:shd w:val="clear" w:color="auto" w:fill="FFFFFF"/>
        <w:ind w:firstLine="567"/>
        <w:jc w:val="both"/>
        <w:rPr>
          <w:rFonts w:ascii="Times New Roman" w:hAnsi="Times New Roman" w:cs="Times New Roman"/>
          <w:bCs/>
          <w:sz w:val="24"/>
          <w:szCs w:val="24"/>
        </w:rPr>
      </w:pPr>
    </w:p>
    <w:p>
      <w:pPr>
        <w:shd w:val="clear" w:color="auto" w:fill="FFFFFF"/>
        <w:ind w:firstLine="567"/>
        <w:jc w:val="center"/>
        <w:rPr>
          <w:rFonts w:ascii="Times New Roman" w:hAnsi="Times New Roman" w:cs="Times New Roman"/>
          <w:caps/>
          <w:sz w:val="24"/>
          <w:szCs w:val="24"/>
        </w:rPr>
      </w:pPr>
      <w:r>
        <w:rPr>
          <w:rFonts w:ascii="Times New Roman" w:hAnsi="Times New Roman" w:cs="Times New Roman"/>
          <w:bCs/>
          <w:caps/>
          <w:sz w:val="24"/>
          <w:szCs w:val="24"/>
          <w:lang w:val="en-US"/>
        </w:rPr>
        <w:t>III</w:t>
      </w:r>
      <w:r>
        <w:rPr>
          <w:rFonts w:ascii="Times New Roman" w:hAnsi="Times New Roman" w:cs="Times New Roman"/>
          <w:bCs/>
          <w:caps/>
          <w:sz w:val="24"/>
          <w:szCs w:val="24"/>
        </w:rPr>
        <w:t>. Основные обязанности работников</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3.1. Работники обязаны:</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добросовестно исполнять свои трудовые обязанности, обусловленные трудовым договором;</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соблюдать правила внутреннего трудового распорядка организации;</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соблюдать трудовую дисциплину;</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выполнять установленные нормы труда;</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соблюдать требования по охране труда и обеспечению безопасности труда;</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бережно относиться к имуществу работодателя и других работников;</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незамедлительно сообщать работодателю либо непосредственному руководителю о возникновени и ситуации, представляющей угрозу жизни и здоровью людей, сохранности имущества работодателя.</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3.2. Работнику </w:t>
      </w:r>
      <w:r>
        <w:rPr>
          <w:rFonts w:ascii="Times New Roman" w:hAnsi="Times New Roman" w:cs="Times New Roman"/>
          <w:b/>
          <w:sz w:val="24"/>
          <w:szCs w:val="24"/>
        </w:rPr>
        <w:t>запрещается</w:t>
      </w:r>
      <w:r>
        <w:rPr>
          <w:rFonts w:ascii="Times New Roman" w:hAnsi="Times New Roman" w:cs="Times New Roman"/>
          <w:sz w:val="24"/>
          <w:szCs w:val="24"/>
        </w:rPr>
        <w:t>:</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распивать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алкогольные напитки, употреблять наркотические или иные токсические вещества.</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 появления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r>
        <w:fldChar w:fldCharType="begin"/>
      </w:r>
      <w:r>
        <w:instrText xml:space="preserve"> HYPERLINK "consultantplus://offline/ref=AC3B422E51C42C06925BA8F25A75DB19CFC1870A5FEC69C9A28A9C7495E753107BE10518F75B4A86F4D94A77943BA22733AC800C519EA3AFNFv1M" </w:instrText>
      </w:r>
      <w:r>
        <w:fldChar w:fldCharType="separate"/>
      </w:r>
      <w:r>
        <w:rPr>
          <w:rFonts w:ascii="Times New Roman" w:hAnsi="Times New Roman" w:cs="Times New Roman"/>
          <w:color w:val="0000FF"/>
          <w:sz w:val="24"/>
          <w:szCs w:val="24"/>
        </w:rPr>
        <w:t>опьянения</w:t>
      </w:r>
      <w:r>
        <w:rPr>
          <w:rFonts w:ascii="Times New Roman" w:hAnsi="Times New Roman" w:cs="Times New Roman"/>
          <w:color w:val="0000FF"/>
          <w:sz w:val="24"/>
          <w:szCs w:val="24"/>
        </w:rPr>
        <w:fldChar w:fldCharType="end"/>
      </w:r>
      <w:r>
        <w:rPr>
          <w:rFonts w:ascii="Times New Roman" w:hAnsi="Times New Roman" w:cs="Times New Roman"/>
          <w:sz w:val="24"/>
          <w:szCs w:val="24"/>
        </w:rPr>
        <w:t>.</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3.3. Круг обязанностей (работ), который выполняется работниками в соответствии с трудовым договором определяется должностной инструкцией, составленной на основании единого тарифно - квалификационного справочника работ и профессий рабочих, квалификационного справочника должностей руководителей, специалистов и служащих, а также технических правил и положений, действующих в соответствующей отрасли.</w:t>
      </w:r>
    </w:p>
    <w:p>
      <w:pPr>
        <w:shd w:val="clear" w:color="auto" w:fill="FFFFFF"/>
        <w:ind w:firstLine="567"/>
        <w:jc w:val="both"/>
        <w:rPr>
          <w:rFonts w:ascii="Times New Roman" w:hAnsi="Times New Roman" w:cs="Times New Roman"/>
          <w:bCs/>
          <w:sz w:val="24"/>
          <w:szCs w:val="24"/>
        </w:rPr>
      </w:pPr>
    </w:p>
    <w:p>
      <w:pPr>
        <w:shd w:val="clear" w:color="auto" w:fill="FFFFFF"/>
        <w:ind w:firstLine="567"/>
        <w:jc w:val="center"/>
        <w:rPr>
          <w:rFonts w:ascii="Times New Roman" w:hAnsi="Times New Roman" w:cs="Times New Roman"/>
          <w:caps/>
          <w:sz w:val="24"/>
          <w:szCs w:val="24"/>
        </w:rPr>
      </w:pPr>
      <w:r>
        <w:rPr>
          <w:rFonts w:ascii="Times New Roman" w:hAnsi="Times New Roman" w:cs="Times New Roman"/>
          <w:bCs/>
          <w:caps/>
          <w:sz w:val="24"/>
          <w:szCs w:val="24"/>
          <w:lang w:val="en-US"/>
        </w:rPr>
        <w:t>IV</w:t>
      </w:r>
      <w:r>
        <w:rPr>
          <w:rFonts w:ascii="Times New Roman" w:hAnsi="Times New Roman" w:cs="Times New Roman"/>
          <w:bCs/>
          <w:caps/>
          <w:sz w:val="24"/>
          <w:szCs w:val="24"/>
        </w:rPr>
        <w:t>. Основные обязанности работодателя</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4.1. Работодатель обязан:</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предоставлять работникам работу, обусловленную трудовым договором;</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обеспечивать безопасность труда и условия, отвечающие требованиям охраны и гигиены труда;</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вести учет времени, фактически отработанного каждым работником (ст. 91 ТК РФ);</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обеспечивать работникам равную оплату за труд равной ценности;</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Трудовым кодексом (ст.136), коллективным договором организации, трудовым договором;</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вести коллективные переговоры и заключать коллективный договор;</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соглашений и контроля за их выполнением;</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своевременно выполнять предписания государственных надзорных и контрольных органов, уплачивать штрафы, наложенные за нарушение законов и иных нормативных правовых актов, содержащих нормы трудового права;</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рассматривать представления соответствующих профсоюзных органов о выявленных нарушениях трудового законодательства в недельный срок (ст. 370 ТК РФ) и сообщать им о принятых мерах;</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создавать условия для участия работников в управлении организацией;</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осуществлять обязательное социальное страхование работников;</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возмещать вред, причиненный работникам в связи с исполнением ими трудовых обязанностей и компенсировать моральный вред в порядке и на условиях, установленных Трудовым кодексом и другими нормативными правовыми актами.</w:t>
      </w:r>
    </w:p>
    <w:p>
      <w:pPr>
        <w:shd w:val="clear" w:color="auto" w:fill="FFFFFF"/>
        <w:ind w:firstLine="567"/>
        <w:jc w:val="both"/>
        <w:rPr>
          <w:rFonts w:ascii="Times New Roman" w:hAnsi="Times New Roman" w:cs="Times New Roman"/>
          <w:bCs/>
          <w:sz w:val="24"/>
          <w:szCs w:val="24"/>
        </w:rPr>
      </w:pPr>
    </w:p>
    <w:p>
      <w:pPr>
        <w:shd w:val="clear" w:color="auto" w:fill="FFFFFF"/>
        <w:ind w:firstLine="567"/>
        <w:jc w:val="center"/>
        <w:rPr>
          <w:rFonts w:ascii="Times New Roman" w:hAnsi="Times New Roman" w:cs="Times New Roman"/>
          <w:caps/>
          <w:sz w:val="24"/>
          <w:szCs w:val="24"/>
        </w:rPr>
      </w:pPr>
      <w:r>
        <w:rPr>
          <w:rFonts w:ascii="Times New Roman" w:hAnsi="Times New Roman" w:cs="Times New Roman"/>
          <w:bCs/>
          <w:caps/>
          <w:sz w:val="24"/>
          <w:szCs w:val="24"/>
          <w:lang w:val="en-US"/>
        </w:rPr>
        <w:t>V</w:t>
      </w:r>
      <w:r>
        <w:rPr>
          <w:rFonts w:ascii="Times New Roman" w:hAnsi="Times New Roman" w:cs="Times New Roman"/>
          <w:bCs/>
          <w:caps/>
          <w:sz w:val="24"/>
          <w:szCs w:val="24"/>
        </w:rPr>
        <w:t>. Рабочее время</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5.1. Рабочее время - время, в течение которого работник должен исполнять трудовые обязанности.</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При любом режиме рабочего времени нормальная продолжительность рабочего времени не может превышать 40 часов в неделю (ст. 91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5.2. Режим рабочего времени организации:</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Режим работы образовательной организации с 7 час. 30 мин. до 18 час. 00 мин.</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В образовательной организации устанавливается 5 (пяти) дневная рабочая неделя с двумя выходными днями – суббота и воскресенье.</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Конкретная продолжительность рабочей недели, время перерывов в работе для категорий работников устанавливается:</w:t>
      </w:r>
    </w:p>
    <w:tbl>
      <w:tblPr>
        <w:tblStyle w:val="9"/>
        <w:tblW w:w="1040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984"/>
        <w:gridCol w:w="1418"/>
        <w:gridCol w:w="1559"/>
        <w:gridCol w:w="3239"/>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Должность</w:t>
            </w:r>
          </w:p>
        </w:tc>
        <w:tc>
          <w:tcPr>
            <w:tcW w:w="141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Продолжительность рабочей недели</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Количество выходных</w:t>
            </w:r>
          </w:p>
        </w:tc>
        <w:tc>
          <w:tcPr>
            <w:tcW w:w="323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Продолжительность ежедневной работы</w:t>
            </w:r>
          </w:p>
        </w:tc>
        <w:tc>
          <w:tcPr>
            <w:tcW w:w="1636"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Перерыв для отдыха и и приема пищи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Заведующий</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40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8 часов, с 8:00-17:00 (ненормированный рабочий день)</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С 13:00-14:00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Старший воспитатель (0.5 ставки)</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18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3.6 часа, с 8.00 до 11.30.00 по индивидуальному графику</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С 10:00-10:30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36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7,2 часа,</w:t>
            </w:r>
          </w:p>
          <w:p>
            <w:pPr>
              <w:rPr>
                <w:rFonts w:ascii="Times New Roman" w:hAnsi="Times New Roman" w:cs="Times New Roman"/>
                <w:b/>
                <w:sz w:val="24"/>
                <w:szCs w:val="24"/>
              </w:rPr>
            </w:pPr>
            <w:r>
              <w:rPr>
                <w:rFonts w:ascii="Times New Roman" w:hAnsi="Times New Roman" w:cs="Times New Roman"/>
                <w:b/>
                <w:sz w:val="24"/>
                <w:szCs w:val="24"/>
              </w:rPr>
              <w:t>Посменно:</w:t>
            </w:r>
          </w:p>
          <w:p>
            <w:pPr>
              <w:rPr>
                <w:rFonts w:ascii="Times New Roman" w:hAnsi="Times New Roman" w:cs="Times New Roman"/>
                <w:sz w:val="24"/>
                <w:szCs w:val="24"/>
              </w:rPr>
            </w:pPr>
            <w:r>
              <w:rPr>
                <w:rFonts w:ascii="Times New Roman" w:hAnsi="Times New Roman" w:cs="Times New Roman"/>
                <w:sz w:val="24"/>
                <w:szCs w:val="24"/>
              </w:rPr>
              <w:t>Первая смена: с 7:30-14:50</w:t>
            </w:r>
          </w:p>
          <w:p>
            <w:pPr>
              <w:rPr>
                <w:rFonts w:ascii="Times New Roman" w:hAnsi="Times New Roman" w:cs="Times New Roman"/>
                <w:sz w:val="24"/>
                <w:szCs w:val="24"/>
              </w:rPr>
            </w:pPr>
            <w:r>
              <w:rPr>
                <w:rFonts w:ascii="Times New Roman" w:hAnsi="Times New Roman" w:cs="Times New Roman"/>
                <w:sz w:val="24"/>
                <w:szCs w:val="24"/>
              </w:rPr>
              <w:t>Вторая смена: с 14:30-18:00</w:t>
            </w:r>
          </w:p>
        </w:tc>
        <w:tc>
          <w:tcPr>
            <w:tcW w:w="1636"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Перерыв на обед совместный с детьми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24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4,8 часа, с 8.00-13.00</w:t>
            </w:r>
          </w:p>
        </w:tc>
        <w:tc>
          <w:tcPr>
            <w:tcW w:w="1636"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Перерыв на обед 12:30- 13:00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5</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Младший воспитатель</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40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8 часов, с 8:00-16:30</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с 13:30-14:00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6</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Уборщица (0.5 ставки)</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20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4 часа, с 8:00-12:30</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с 10:30-11:00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7</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Рабочий по обслуживанию зданий (0.5 ставки)</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20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4 часов, с 8:00-12:30</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с 10:30-11:00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8</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Дворник</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40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8 часов, с 8:00-16:30</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с 12:30-13:00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9</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Повар</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40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8 часов,</w:t>
            </w:r>
          </w:p>
          <w:p>
            <w:pPr>
              <w:rPr>
                <w:rFonts w:ascii="Times New Roman" w:hAnsi="Times New Roman" w:cs="Times New Roman"/>
                <w:b/>
                <w:sz w:val="24"/>
                <w:szCs w:val="24"/>
              </w:rPr>
            </w:pPr>
            <w:r>
              <w:rPr>
                <w:rFonts w:ascii="Times New Roman" w:hAnsi="Times New Roman" w:cs="Times New Roman"/>
                <w:b/>
                <w:sz w:val="24"/>
                <w:szCs w:val="24"/>
              </w:rPr>
              <w:t>Посменно:</w:t>
            </w:r>
          </w:p>
          <w:p>
            <w:pPr>
              <w:rPr>
                <w:rFonts w:ascii="Times New Roman" w:hAnsi="Times New Roman" w:cs="Times New Roman"/>
                <w:sz w:val="24"/>
                <w:szCs w:val="24"/>
              </w:rPr>
            </w:pPr>
            <w:r>
              <w:rPr>
                <w:rFonts w:ascii="Times New Roman" w:hAnsi="Times New Roman" w:cs="Times New Roman"/>
                <w:sz w:val="24"/>
                <w:szCs w:val="24"/>
              </w:rPr>
              <w:t>1-я смена: с 6:00-14:30</w:t>
            </w:r>
          </w:p>
          <w:p>
            <w:pPr>
              <w:rPr>
                <w:rFonts w:ascii="Times New Roman" w:hAnsi="Times New Roman" w:cs="Times New Roman"/>
                <w:sz w:val="24"/>
                <w:szCs w:val="24"/>
              </w:rPr>
            </w:pPr>
            <w:r>
              <w:rPr>
                <w:rFonts w:ascii="Times New Roman" w:hAnsi="Times New Roman" w:cs="Times New Roman"/>
                <w:sz w:val="24"/>
                <w:szCs w:val="24"/>
              </w:rPr>
              <w:t>2-я смена: с 8:00-16:30</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Перерыв: 10:00-10:30 Перерыв: 13:00-13:30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10</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Кухонный работник(0.5 ставки)</w:t>
            </w:r>
          </w:p>
        </w:tc>
        <w:tc>
          <w:tcPr>
            <w:tcW w:w="141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20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8 часов, с 8:00-12:30</w:t>
            </w:r>
          </w:p>
        </w:tc>
        <w:tc>
          <w:tcPr>
            <w:tcW w:w="1636"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Перерыв: 10:30-11:00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11</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завхоз</w:t>
            </w:r>
          </w:p>
        </w:tc>
        <w:tc>
          <w:tcPr>
            <w:tcW w:w="141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40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8 часов, с 8:00-16:30</w:t>
            </w:r>
          </w:p>
        </w:tc>
        <w:tc>
          <w:tcPr>
            <w:tcW w:w="1636"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Перерыв: 13:00-13:30</w:t>
            </w:r>
          </w:p>
        </w:tc>
      </w:tr>
    </w:tbl>
    <w:p>
      <w:pPr>
        <w:rPr>
          <w:rFonts w:ascii="Times New Roman" w:hAnsi="Times New Roman" w:cs="Times New Roman"/>
          <w:sz w:val="24"/>
          <w:szCs w:val="24"/>
        </w:rPr>
      </w:pP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5.3. Режим рабочего времени устанавливается работодателем по согласованию с выборным профсоюзным органом организации.</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5.4. Продолжительность рабочего дня или смены, непосредственно предшествующих нерабочему праздничному дню (ст. 112 ТК РФ), уменьшается на один час.</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(ст. 95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5.5. Накануне выходных дней продолжительность работы при шестидневной рабочей неделе не может превышать 5 часов (ст.95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5.6. При составлении графиков сменности работодатель учитывает мнение представительного органа работников (ст. 103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5.7. Графики сменности доводятся до сведения работников не позднее, чем за один месяц до введения их в действие (ст. 103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5.8. Работа в течение двух смен подряд запрещается.</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5.9. Ночными часами считается время с 22 часов до 6 часов. Продолжительность работы (смены) в ночное время сокращается на один час.</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принятых специально для работы в ночное время, если иное не предусмотрено коллективным договором.</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5.10. К работе в ночное время не допускаются .</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беременные женщины, инвалиды, работники, не достигшие возраста восемнадцати лет.</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Женщины, имеющие детей в возрасте до трех лет, работники, имеющие детей-инвалидов, а также работники, осуществляющие уход за больными членами их семей (на основании медицинского заключения),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При этом, указанные категории работников должны быть в письменной форме ознакомлены со своим правом отказаться от работы в ночное время (ст. 96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5.11. Сверхурочная работа - это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количества рабочего времени за учетный период (месяц, квартал, и т. п.).</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5.12. Привлечение к сверхурочным работам производится работодателем с письменного согласия работника в случаях, предусмотренных ст. 99 Трудового кодекса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Не допускается привлечение к сверхурочным работам :</w:t>
      </w:r>
    </w:p>
    <w:p>
      <w:pPr>
        <w:widowControl w:val="0"/>
        <w:numPr>
          <w:ilvl w:val="0"/>
          <w:numId w:val="7"/>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беременных женщин;</w:t>
      </w:r>
    </w:p>
    <w:p>
      <w:pPr>
        <w:widowControl w:val="0"/>
        <w:numPr>
          <w:ilvl w:val="0"/>
          <w:numId w:val="7"/>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работников в возрасте до восемнадцати лет;</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других категорий работников в соответствии с федеральным законом.</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Инвалиды, женщины, имеющие детей в возрасте до трех лет, к сверхурочным работам допускаются с их письменного согласия и при условии, если такие работы не запрещены им по состоянию здоровья в соответствии с медицинским заключением. При этом они должны быть в письменной форме ознакомлены со своим правом отказаться от сверхурочных работ.</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Работодатель обязан обеспечить точный учет сверхурочных работ, выполненных каждым работником.</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Сверхурочные работы не должны превышать на каждого работника четырех часов в течение двух дней подряд и 120 часов в год.</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5.13. Продолжительность ежедневной работы (смены) не может превышать:</w:t>
      </w:r>
    </w:p>
    <w:p>
      <w:pPr>
        <w:widowControl w:val="0"/>
        <w:numPr>
          <w:ilvl w:val="0"/>
          <w:numId w:val="8"/>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работников в возрасте от 15 до 16 лет - 5 часов, в возрасте от 16 до 18 лет - 7 часов;</w:t>
      </w:r>
    </w:p>
    <w:p>
      <w:pPr>
        <w:widowControl w:val="0"/>
        <w:numPr>
          <w:ilvl w:val="0"/>
          <w:numId w:val="8"/>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14 до 16 лет - 2,5 часа, в возрасте от 16 до 18 лет - 4 часа.</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5.14. Для работников, занятых на работах с вредными и (или) опасными условиями труда, где законодательством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pPr>
        <w:widowControl w:val="0"/>
        <w:numPr>
          <w:ilvl w:val="0"/>
          <w:numId w:val="8"/>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36-часовой рабочей неделе - 8 часов;</w:t>
      </w:r>
    </w:p>
    <w:p>
      <w:pPr>
        <w:widowControl w:val="0"/>
        <w:numPr>
          <w:ilvl w:val="0"/>
          <w:numId w:val="8"/>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30-часовой рабочей неделе и менее - 6 часов.</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5.15.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Оплата труда производится пропорционально отработанному времени или в зависимости от выполненного объема работ.</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pPr>
        <w:shd w:val="clear" w:color="auto" w:fill="FFFFFF"/>
        <w:ind w:firstLine="567"/>
        <w:jc w:val="center"/>
        <w:rPr>
          <w:rFonts w:ascii="Times New Roman" w:hAnsi="Times New Roman" w:cs="Times New Roman"/>
          <w:bCs/>
          <w:sz w:val="24"/>
          <w:szCs w:val="24"/>
        </w:rPr>
      </w:pPr>
    </w:p>
    <w:p>
      <w:pPr>
        <w:shd w:val="clear" w:color="auto" w:fill="FFFFFF"/>
        <w:ind w:firstLine="567"/>
        <w:jc w:val="center"/>
        <w:rPr>
          <w:rFonts w:ascii="Times New Roman" w:hAnsi="Times New Roman" w:cs="Times New Roman"/>
          <w:caps/>
          <w:sz w:val="24"/>
          <w:szCs w:val="24"/>
        </w:rPr>
      </w:pPr>
      <w:r>
        <w:rPr>
          <w:rFonts w:ascii="Times New Roman" w:hAnsi="Times New Roman" w:cs="Times New Roman"/>
          <w:bCs/>
          <w:caps/>
          <w:sz w:val="24"/>
          <w:szCs w:val="24"/>
          <w:lang w:val="en-US"/>
        </w:rPr>
        <w:t>VI</w:t>
      </w:r>
      <w:r>
        <w:rPr>
          <w:rFonts w:ascii="Times New Roman" w:hAnsi="Times New Roman" w:cs="Times New Roman"/>
          <w:bCs/>
          <w:caps/>
          <w:sz w:val="24"/>
          <w:szCs w:val="24"/>
        </w:rPr>
        <w:t>. Время отдыха</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6.1. Время отдыха — это время, в течение которого работник свободен от исполнения трудовых обязанностей, и которое он может использовать по своему усмотрению.</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(ст. 108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Время предоставления перерыва и его конкретная продолжительность по конкретным профессиям указана в пункте 5.2. раздела 5 «</w:t>
      </w:r>
      <w:r>
        <w:rPr>
          <w:rFonts w:ascii="Times New Roman" w:hAnsi="Times New Roman" w:cs="Times New Roman"/>
          <w:bCs/>
          <w:caps/>
          <w:sz w:val="24"/>
          <w:szCs w:val="24"/>
        </w:rPr>
        <w:t xml:space="preserve">Рабочее время» </w:t>
      </w:r>
      <w:r>
        <w:rPr>
          <w:rFonts w:ascii="Times New Roman" w:hAnsi="Times New Roman" w:cs="Times New Roman"/>
          <w:bCs/>
          <w:sz w:val="24"/>
          <w:szCs w:val="24"/>
        </w:rPr>
        <w:t>настоящих Правил.</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6.2.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w:t>
      </w:r>
      <w:r>
        <w:rPr>
          <w:rFonts w:ascii="Times New Roman" w:hAnsi="Times New Roman" w:cs="Times New Roman"/>
          <w:i/>
          <w:sz w:val="24"/>
          <w:szCs w:val="24"/>
        </w:rPr>
        <w:t>Перечень таких работ, а также места для приема пищи и отдыха необходимо указать в правилах внутреннего трудового распорядка организации</w:t>
      </w:r>
      <w:r>
        <w:rPr>
          <w:rFonts w:ascii="Times New Roman" w:hAnsi="Times New Roman" w:cs="Times New Roman"/>
          <w:sz w:val="24"/>
          <w:szCs w:val="24"/>
        </w:rPr>
        <w:t>. Время такого отдыха включается в рабочее время (ст. 108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6.3. На отдельных видах работ в течение рабочего времени предусматриваются специальные перерывы, обусловленные технологией и организацией производства и труда. Правилами внутреннего трудового распорядка организации устанавливаются виды этих работ, продолжительность и порядок предоставления специальных перерывов (ст. 109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6.4.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 и отдыха, которые включаются в рабочее время. Работодатель обязан оборудовать помещение для обогрева и отдыха работников (ст.109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6.5. Всем работникам организации предоставляются выходные дни (еженедельный непрерывный отдых). При установлении 5-дневной рабочей недели предоставляются два выходных дня, при 6-дневной неделе - один выходной день.</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Общим выходным днем является воскресенье. Второй выходной день при пятидневной рабочей неделе суббота.</w:t>
      </w:r>
    </w:p>
    <w:p>
      <w:pPr>
        <w:shd w:val="clear" w:color="auto" w:fill="FFFFFF"/>
        <w:ind w:firstLine="567"/>
        <w:jc w:val="both"/>
        <w:rPr>
          <w:rFonts w:ascii="Times New Roman" w:hAnsi="Times New Roman" w:cs="Times New Roman"/>
          <w:i/>
          <w:sz w:val="24"/>
          <w:szCs w:val="24"/>
        </w:rPr>
      </w:pPr>
      <w:r>
        <w:rPr>
          <w:rFonts w:ascii="Times New Roman" w:hAnsi="Times New Roman" w:cs="Times New Roman"/>
          <w:i/>
          <w:sz w:val="24"/>
          <w:szCs w:val="24"/>
        </w:rPr>
        <w:t>6.6. В организациях, приостановка работы в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настоящим правилам внутреннего трудового распорядка (указать, как именно).</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6.7. Нерабочие праздничные дни в Российской Федерации установлены статьей 112 ТК.</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При совпадении выходного и нерабочего праздничного дня выходной день переносится на следующий после праздничного рабочий день.</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В нерабочие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погрузочно-разгрузочные работы.</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Перенос выходных и нерабочих праздничных дней на другие дни производится Правительством Российской Федерации (ст.112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6.8. Привлечение работников к работе в выходные и нерабочие праздничные дни производится с их письменного согласия в случаях, определяемых ст.113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а инвалидов, женщин, имеющих детей в возрасте до трех лет, только в том случае, если им это не противопоказано по медицинским показаниям.</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Привлечение к работе в выходные и нерабочие праздничные дни производится на основании локального нормативного акта работодателя, с учетом мнения выборного профсоюзного органа данной организации.</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6.9. Работа в выходной и нерабочий праздничный день оплачивается в соответствии со ст.153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6.10. Ежегодный основной оплачиваемый отпуск предоставляется для обслуживающего и вспомогательного персонала (Младший воспитатель, заведующий хозяйством, кладовщик, шеф-повар, повар, кухонный рабочий, дворник, рабочий по обслуживанию зданий, машинист по стирке белья, уборщик)  продолжительностью 28 календарных дней.</w:t>
      </w:r>
    </w:p>
    <w:p>
      <w:pPr>
        <w:ind w:firstLine="540"/>
        <w:jc w:val="both"/>
        <w:rPr>
          <w:rFonts w:ascii="Times New Roman" w:hAnsi="Times New Roman" w:cs="Times New Roman"/>
          <w:sz w:val="24"/>
          <w:szCs w:val="24"/>
        </w:rPr>
      </w:pPr>
      <w:r>
        <w:rPr>
          <w:rFonts w:ascii="Times New Roman" w:hAnsi="Times New Roman" w:cs="Times New Roman"/>
          <w:sz w:val="24"/>
          <w:szCs w:val="24"/>
        </w:rPr>
        <w:t xml:space="preserve">6.10.1. В соответствии со </w:t>
      </w:r>
      <w:r>
        <w:fldChar w:fldCharType="begin"/>
      </w:r>
      <w:r>
        <w:instrText xml:space="preserve"> HYPERLINK "consultantplus://offline/ref=27489318FEE4E92D29400CBEE74D1146C18A881EB1B1AB0F9522D68BE04ED0F89C59486779D70D5A4EAFACCD1265810FA9E801581933x0i3J" </w:instrText>
      </w:r>
      <w:r>
        <w:fldChar w:fldCharType="separate"/>
      </w:r>
      <w:r>
        <w:rPr>
          <w:rFonts w:ascii="Times New Roman" w:hAnsi="Times New Roman" w:cs="Times New Roman"/>
          <w:color w:val="0000FF"/>
          <w:sz w:val="24"/>
          <w:szCs w:val="24"/>
        </w:rPr>
        <w:t>статьей 334</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Трудового кодекса Российской Федерации, </w:t>
      </w:r>
      <w:r>
        <w:fldChar w:fldCharType="begin"/>
      </w:r>
      <w:r>
        <w:instrText xml:space="preserve"> HYPERLINK "consultantplus://offline/ref=27489318FEE4E92D29400CBEE74D1146C6838517B0B5AB0F9522D68BE04ED0F89C59486778DE08561AF5BCC95B328B13AEF31F5F07330140x8iEJ" </w:instrText>
      </w:r>
      <w:r>
        <w:fldChar w:fldCharType="separate"/>
      </w:r>
      <w:r>
        <w:rPr>
          <w:rFonts w:ascii="Times New Roman" w:hAnsi="Times New Roman" w:cs="Times New Roman"/>
          <w:color w:val="0000FF"/>
          <w:sz w:val="24"/>
          <w:szCs w:val="24"/>
        </w:rPr>
        <w:t>пунктом 3 части 5 статьи 47</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w:t>
      </w:r>
      <w:r>
        <w:fldChar w:fldCharType="begin"/>
      </w:r>
      <w:r>
        <w:instrText xml:space="preserve"> HYPERLINK "consultantplus://offline/ref=27489318FEE4E92D29400CBEE74D1146C6838517B0B5AB0F9522D68BE04ED0F89C59486778DE095318F5BCC95B328B13AEF31F5F07330140x8iEJ" </w:instrText>
      </w:r>
      <w:r>
        <w:fldChar w:fldCharType="separate"/>
      </w:r>
      <w:r>
        <w:rPr>
          <w:rFonts w:ascii="Times New Roman" w:hAnsi="Times New Roman" w:cs="Times New Roman"/>
          <w:color w:val="0000FF"/>
          <w:sz w:val="24"/>
          <w:szCs w:val="24"/>
        </w:rPr>
        <w:t>частью 7 статьи 51</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и </w:t>
      </w:r>
      <w:r>
        <w:fldChar w:fldCharType="begin"/>
      </w:r>
      <w:r>
        <w:instrText xml:space="preserve"> HYPERLINK "consultantplus://offline/ref=27489318FEE4E92D29400CBEE74D1146C6838517B0B5AB0F9522D68BE04ED0F89C59486778DE09521EF5BCC95B328B13AEF31F5F07330140x8iEJ" </w:instrText>
      </w:r>
      <w:r>
        <w:fldChar w:fldCharType="separate"/>
      </w:r>
      <w:r>
        <w:rPr>
          <w:rFonts w:ascii="Times New Roman" w:hAnsi="Times New Roman" w:cs="Times New Roman"/>
          <w:color w:val="0000FF"/>
          <w:sz w:val="24"/>
          <w:szCs w:val="24"/>
        </w:rPr>
        <w:t>частью 4 статьи 52</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Федерального закона "Об образовании в Российской Федерации",</w:t>
      </w:r>
      <w:r>
        <w:rPr>
          <w:rFonts w:ascii="Times New Roman" w:hAnsi="Times New Roman" w:eastAsia="Calibri" w:cs="Times New Roman"/>
          <w:sz w:val="24"/>
          <w:szCs w:val="24"/>
        </w:rPr>
        <w:t xml:space="preserve"> П</w:t>
      </w:r>
      <w:r>
        <w:rPr>
          <w:rFonts w:ascii="Times New Roman" w:hAnsi="Times New Roman" w:cs="Times New Roman"/>
          <w:sz w:val="24"/>
          <w:szCs w:val="24"/>
        </w:rPr>
        <w:t>остановлением Правительства РФ от 14.05.2015 N 466 (ред. от 07.04.2017) «О ежегодных основных удлиненных оплачиваемых отпусках» педагогическим работникам предоставляется удлиненный ежегодный оплачиваемый отпуск продолжительностью: (заведующий, заместитель заведующего, старший воспитатель, воспитатель, логопед, музыкальный руководитель, педагог дополнительного образования) – 42 календарных дней.</w:t>
      </w:r>
    </w:p>
    <w:p>
      <w:pPr>
        <w:ind w:firstLine="567"/>
        <w:jc w:val="both"/>
        <w:rPr>
          <w:rFonts w:ascii="Times New Roman" w:hAnsi="Times New Roman" w:cs="Times New Roman"/>
          <w:sz w:val="24"/>
          <w:szCs w:val="24"/>
        </w:rPr>
      </w:pPr>
      <w:r>
        <w:rPr>
          <w:rFonts w:ascii="Times New Roman" w:hAnsi="Times New Roman" w:cs="Times New Roman"/>
          <w:sz w:val="24"/>
          <w:szCs w:val="24"/>
        </w:rPr>
        <w:t>6.10.2. Ежегодный дополнительный оплачиваемый отпуск предоставляются в соответствии с Законом РФ от 15 мая 1991 г. N 1244-1 «О социальной защите граждан, подвергшихся воздействию радиации вследствие катастрофы на Чернобыльской АЭС».</w:t>
      </w:r>
    </w:p>
    <w:p>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6.11. Иные ежегодные дополнительные оплачиваемые отпуска определяются разделом </w:t>
      </w:r>
      <w:r>
        <w:rPr>
          <w:rFonts w:ascii="Times New Roman" w:hAnsi="Times New Roman" w:cs="Times New Roman"/>
          <w:color w:val="000000"/>
          <w:sz w:val="24"/>
          <w:szCs w:val="24"/>
          <w:lang w:val="en-US"/>
        </w:rPr>
        <w:t>VI</w:t>
      </w:r>
      <w:r>
        <w:rPr>
          <w:rFonts w:ascii="Times New Roman" w:hAnsi="Times New Roman" w:cs="Times New Roman"/>
          <w:color w:val="000000"/>
          <w:sz w:val="24"/>
          <w:szCs w:val="24"/>
        </w:rPr>
        <w:t>. «РАБОЧЕЕ ВРЕМЯ И ВРЕМЯ ОТДЫХА» Коллективного договора.</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6.11. При исчислении общей продолжительности ежегодного отпуска дополнительные оплачиваемые отпуска суммируются с ежегодным оплачиваемым отпуском.</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6.12. Право на использование отпуска за первый год работы возникает у работника по истечении шести месяцев его непрерывной работы в данной организации.</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По соглашению сторон оплачиваемый отпуск работнику может быть предоставлен и до истечения шести месяцев.</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До истечения шести месяцев непрерывной работы оплачиваемый отпуск по заявлению работников должен быть предоставлен :</w:t>
      </w:r>
    </w:p>
    <w:p>
      <w:pPr>
        <w:shd w:val="clear" w:color="auto" w:fill="FFFFFF"/>
        <w:ind w:firstLine="567"/>
        <w:jc w:val="both"/>
        <w:rPr>
          <w:rFonts w:ascii="Times New Roman" w:hAnsi="Times New Roman" w:cs="Times New Roman"/>
          <w:sz w:val="24"/>
          <w:szCs w:val="24"/>
        </w:rPr>
      </w:pPr>
    </w:p>
    <w:p>
      <w:pPr>
        <w:widowControl w:val="0"/>
        <w:numPr>
          <w:ilvl w:val="0"/>
          <w:numId w:val="9"/>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женщинам - перед отпуском по беременности и родам или непосредственно после него;</w:t>
      </w:r>
    </w:p>
    <w:p>
      <w:pPr>
        <w:widowControl w:val="0"/>
        <w:numPr>
          <w:ilvl w:val="0"/>
          <w:numId w:val="9"/>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работникам в возрасте до восемнадцати лет;</w:t>
      </w:r>
    </w:p>
    <w:p>
      <w:pPr>
        <w:widowControl w:val="0"/>
        <w:numPr>
          <w:ilvl w:val="0"/>
          <w:numId w:val="9"/>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работникам, усыновившим ребенка (детей) в возрасте до трех месяцев;</w:t>
      </w:r>
    </w:p>
    <w:p>
      <w:pPr>
        <w:widowControl w:val="0"/>
        <w:numPr>
          <w:ilvl w:val="0"/>
          <w:numId w:val="9"/>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федеральными законами.</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6.13. Очередность предоставления оплачиваемых отпусков устанавливается ежегодно в соответствии с графиком отпусков, утверждаемым работодателем с учетом мнения выборного профсоюзного органа не позднее чем за две недели до наступления календарного года.</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6.14. 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 Порядок предоставления другой части отпуска определяется коллективным договором.</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6.15. Отзыв работника из отпуска допускается только с его согласия.</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Не допускается отзыв из отпуска работников в возрасте до 18 лет, беременных женщин и работников, занятых на работах с вредными и опасными условиями труда.</w:t>
      </w:r>
    </w:p>
    <w:p>
      <w:pPr>
        <w:shd w:val="clear" w:color="auto" w:fill="FFFFFF"/>
        <w:ind w:firstLine="567"/>
        <w:jc w:val="both"/>
        <w:rPr>
          <w:rFonts w:ascii="Times New Roman" w:hAnsi="Times New Roman" w:cs="Times New Roman"/>
          <w:bCs/>
          <w:sz w:val="24"/>
          <w:szCs w:val="24"/>
        </w:rPr>
      </w:pPr>
    </w:p>
    <w:p>
      <w:pPr>
        <w:shd w:val="clear" w:color="auto" w:fill="FFFFFF"/>
        <w:ind w:firstLine="567"/>
        <w:jc w:val="center"/>
        <w:rPr>
          <w:rFonts w:ascii="Times New Roman" w:hAnsi="Times New Roman" w:cs="Times New Roman"/>
          <w:caps/>
          <w:sz w:val="24"/>
          <w:szCs w:val="24"/>
        </w:rPr>
      </w:pPr>
      <w:r>
        <w:rPr>
          <w:rFonts w:ascii="Times New Roman" w:hAnsi="Times New Roman" w:cs="Times New Roman"/>
          <w:bCs/>
          <w:caps/>
          <w:sz w:val="24"/>
          <w:szCs w:val="24"/>
          <w:lang w:val="en-US"/>
        </w:rPr>
        <w:t>VII</w:t>
      </w:r>
      <w:r>
        <w:rPr>
          <w:rFonts w:ascii="Times New Roman" w:hAnsi="Times New Roman" w:cs="Times New Roman"/>
          <w:bCs/>
          <w:caps/>
          <w:sz w:val="24"/>
          <w:szCs w:val="24"/>
        </w:rPr>
        <w:t>. Поощрения за труд</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7.1. За образцовое выполнение трудовой функции (работы), улучшение качества работы, продолжительную и безупречную работу в данной организации, новаторство в труде, а также за другие достижения в работе применяются следующие поощрения:</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объявление благодарности;</w:t>
      </w:r>
    </w:p>
    <w:p>
      <w:pPr>
        <w:widowControl w:val="0"/>
        <w:numPr>
          <w:ilvl w:val="0"/>
          <w:numId w:val="1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выплата премии;</w:t>
      </w:r>
    </w:p>
    <w:p>
      <w:pPr>
        <w:widowControl w:val="0"/>
        <w:numPr>
          <w:ilvl w:val="0"/>
          <w:numId w:val="1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награждение ценным подарком ;</w:t>
      </w:r>
    </w:p>
    <w:p>
      <w:pPr>
        <w:widowControl w:val="0"/>
        <w:numPr>
          <w:ilvl w:val="0"/>
          <w:numId w:val="1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награждение почетной грамотой;</w:t>
      </w:r>
    </w:p>
    <w:p>
      <w:pPr>
        <w:widowControl w:val="0"/>
        <w:numPr>
          <w:ilvl w:val="0"/>
          <w:numId w:val="1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занесение на Доску почета организации.</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7.2. За особые трудовые заслуги перед обществом и государством работники могут быть представлены к ведомственным и государственным наградам.</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7.3. Все виды поощрений применяются работодателем совместно или по согласованию с выборным профсоюзным органом организации.</w:t>
      </w:r>
    </w:p>
    <w:p>
      <w:pPr>
        <w:shd w:val="clear" w:color="auto" w:fill="FFFFFF"/>
        <w:ind w:firstLine="567"/>
        <w:jc w:val="both"/>
        <w:rPr>
          <w:rFonts w:ascii="Times New Roman" w:hAnsi="Times New Roman" w:cs="Times New Roman"/>
          <w:bCs/>
          <w:sz w:val="24"/>
          <w:szCs w:val="24"/>
        </w:rPr>
      </w:pPr>
    </w:p>
    <w:p>
      <w:pPr>
        <w:shd w:val="clear" w:color="auto" w:fill="FFFFFF"/>
        <w:ind w:firstLine="567"/>
        <w:jc w:val="center"/>
        <w:rPr>
          <w:rFonts w:ascii="Times New Roman" w:hAnsi="Times New Roman" w:cs="Times New Roman"/>
          <w:caps/>
          <w:sz w:val="24"/>
          <w:szCs w:val="24"/>
        </w:rPr>
      </w:pPr>
      <w:r>
        <w:rPr>
          <w:rFonts w:ascii="Times New Roman" w:hAnsi="Times New Roman" w:cs="Times New Roman"/>
          <w:bCs/>
          <w:caps/>
          <w:sz w:val="24"/>
          <w:szCs w:val="24"/>
          <w:lang w:val="en-US"/>
        </w:rPr>
        <w:t>VIII</w:t>
      </w:r>
      <w:r>
        <w:rPr>
          <w:rFonts w:ascii="Times New Roman" w:hAnsi="Times New Roman" w:cs="Times New Roman"/>
          <w:bCs/>
          <w:caps/>
          <w:sz w:val="24"/>
          <w:szCs w:val="24"/>
        </w:rPr>
        <w:t>. Ответственность за нарушение трудовой дисциплины</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8.1. Выполнение правил внутреннего трудового распорядка обязательно для всех работников организации.</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8.2.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pPr>
        <w:widowControl w:val="0"/>
        <w:numPr>
          <w:ilvl w:val="0"/>
          <w:numId w:val="1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замечание;</w:t>
      </w:r>
    </w:p>
    <w:p>
      <w:pPr>
        <w:widowControl w:val="0"/>
        <w:numPr>
          <w:ilvl w:val="0"/>
          <w:numId w:val="1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выговор;</w:t>
      </w:r>
    </w:p>
    <w:p>
      <w:pPr>
        <w:widowControl w:val="0"/>
        <w:numPr>
          <w:ilvl w:val="0"/>
          <w:numId w:val="10"/>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увольнение по соответствующим основаниям.</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8.3. Не допускается применение дисциплинарных взысканий, не предусмотренных федеральными законами, уставами и положениями о дисциплине.</w:t>
      </w:r>
    </w:p>
    <w:p>
      <w:pPr>
        <w:ind w:firstLine="567"/>
        <w:jc w:val="both"/>
        <w:rPr>
          <w:rFonts w:ascii="Times New Roman" w:hAnsi="Times New Roman" w:cs="Times New Roman"/>
          <w:sz w:val="24"/>
          <w:szCs w:val="24"/>
        </w:rPr>
      </w:pPr>
      <w:r>
        <w:rPr>
          <w:rFonts w:ascii="Times New Roman" w:hAnsi="Times New Roman" w:cs="Times New Roman"/>
          <w:sz w:val="24"/>
          <w:szCs w:val="24"/>
        </w:rPr>
        <w:t>8.4.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w:t>
      </w:r>
    </w:p>
    <w:p>
      <w:pPr>
        <w:ind w:firstLine="567"/>
        <w:jc w:val="both"/>
        <w:rPr>
          <w:rFonts w:ascii="Times New Roman" w:hAnsi="Times New Roman" w:cs="Times New Roman"/>
          <w:sz w:val="24"/>
          <w:szCs w:val="24"/>
        </w:rPr>
      </w:pPr>
      <w:r>
        <w:rPr>
          <w:rFonts w:ascii="Times New Roman" w:hAnsi="Times New Roman" w:cs="Times New Roman"/>
          <w:sz w:val="24"/>
          <w:szCs w:val="24"/>
        </w:rPr>
        <w:t>8.5. Непредоставление работником объяснения не является препятствием для применения дисциплинарного взыскания.</w:t>
      </w:r>
    </w:p>
    <w:p>
      <w:pPr>
        <w:ind w:firstLine="567"/>
        <w:jc w:val="both"/>
        <w:rPr>
          <w:rFonts w:ascii="Times New Roman" w:hAnsi="Times New Roman" w:cs="Times New Roman"/>
          <w:sz w:val="24"/>
          <w:szCs w:val="24"/>
        </w:rPr>
      </w:pPr>
      <w:r>
        <w:rPr>
          <w:rFonts w:ascii="Times New Roman" w:hAnsi="Times New Roman" w:cs="Times New Roman"/>
          <w:sz w:val="24"/>
          <w:szCs w:val="24"/>
        </w:rPr>
        <w:t>8.6.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pPr>
        <w:ind w:firstLine="567"/>
        <w:jc w:val="both"/>
        <w:rPr>
          <w:rFonts w:ascii="Times New Roman" w:hAnsi="Times New Roman" w:cs="Times New Roman"/>
          <w:sz w:val="24"/>
          <w:szCs w:val="24"/>
        </w:rPr>
      </w:pPr>
      <w:r>
        <w:rPr>
          <w:rFonts w:ascii="Times New Roman" w:hAnsi="Times New Roman" w:cs="Times New Roman"/>
          <w:sz w:val="24"/>
          <w:szCs w:val="24"/>
        </w:rPr>
        <w:t>8.7.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pPr>
        <w:ind w:firstLine="567"/>
        <w:jc w:val="both"/>
        <w:rPr>
          <w:rFonts w:ascii="Times New Roman" w:hAnsi="Times New Roman" w:cs="Times New Roman"/>
          <w:sz w:val="24"/>
          <w:szCs w:val="24"/>
        </w:rPr>
      </w:pPr>
      <w:r>
        <w:rPr>
          <w:rFonts w:ascii="Times New Roman" w:hAnsi="Times New Roman" w:cs="Times New Roman"/>
          <w:sz w:val="24"/>
          <w:szCs w:val="24"/>
        </w:rPr>
        <w:t xml:space="preserve">8.8. За каждый дисциплинарный проступок может быть применено только одно </w:t>
      </w:r>
      <w:bookmarkStart w:id="16" w:name="_GoBack"/>
      <w:bookmarkEnd w:id="16"/>
      <w:r>
        <w:rPr>
          <w:rFonts w:ascii="Times New Roman" w:hAnsi="Times New Roman" w:cs="Times New Roman"/>
          <w:sz w:val="24"/>
          <w:szCs w:val="24"/>
        </w:rPr>
        <w:t>дисциплинарное взыскание.</w:t>
      </w:r>
    </w:p>
    <w:p>
      <w:pPr>
        <w:ind w:firstLine="567"/>
        <w:jc w:val="both"/>
        <w:rPr>
          <w:rFonts w:ascii="Times New Roman" w:hAnsi="Times New Roman" w:cs="Times New Roman"/>
          <w:sz w:val="24"/>
          <w:szCs w:val="24"/>
        </w:rPr>
      </w:pPr>
      <w:r>
        <w:rPr>
          <w:rFonts w:ascii="Times New Roman" w:hAnsi="Times New Roman" w:cs="Times New Roman"/>
          <w:sz w:val="24"/>
          <w:szCs w:val="24"/>
        </w:rPr>
        <w:t>8.9.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pPr>
        <w:ind w:firstLine="567"/>
        <w:jc w:val="both"/>
        <w:rPr>
          <w:rFonts w:ascii="Times New Roman" w:hAnsi="Times New Roman" w:cs="Times New Roman"/>
          <w:sz w:val="24"/>
          <w:szCs w:val="24"/>
        </w:rPr>
      </w:pPr>
      <w:r>
        <w:rPr>
          <w:rFonts w:ascii="Times New Roman" w:hAnsi="Times New Roman" w:cs="Times New Roman"/>
          <w:sz w:val="24"/>
          <w:szCs w:val="24"/>
        </w:rPr>
        <w:t>8.10.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8.11. Если в течение года со дня применения дисциплинарного взыскания работник не будет подвергнут новому дисциплинарному взысканию, то он считается неимеющим дисциплинарного взыскания.</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8.12. Работодатель обязан рассмотреть заявление представительного органа работников о нарушении руководителем организации (его заместителями) законов и иных нормативных актов о труде, условий коллективного договора, соглашений и сообщить представительному органу работников о результатах рассмотрения (ст. 195 ТКРФ).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8.13. В случае, если факты нарушений подтвердились, работодатель обязан применить к виновному руководителю дисциплинарное взыскание вплоть до увольнения.</w:t>
      </w:r>
    </w:p>
    <w:p>
      <w:pPr>
        <w:shd w:val="clear" w:color="auto" w:fill="FFFFFF"/>
        <w:ind w:firstLine="567"/>
        <w:jc w:val="both"/>
        <w:rPr>
          <w:rFonts w:ascii="Times New Roman" w:hAnsi="Times New Roman" w:cs="Times New Roman"/>
          <w:iCs/>
          <w:sz w:val="24"/>
          <w:szCs w:val="24"/>
        </w:rPr>
      </w:pPr>
    </w:p>
    <w:p>
      <w:pPr>
        <w:shd w:val="clear" w:color="auto" w:fill="FFFFFF"/>
        <w:ind w:firstLine="567"/>
        <w:jc w:val="both"/>
        <w:rPr>
          <w:rFonts w:ascii="Times New Roman" w:hAnsi="Times New Roman" w:cs="Times New Roman"/>
          <w:sz w:val="24"/>
          <w:szCs w:val="24"/>
        </w:rPr>
      </w:pPr>
      <w:r>
        <w:rPr>
          <w:rFonts w:ascii="Times New Roman" w:hAnsi="Times New Roman" w:cs="Times New Roman"/>
          <w:iCs/>
          <w:sz w:val="24"/>
          <w:szCs w:val="24"/>
        </w:rPr>
        <w:t xml:space="preserve">Выписка из правил внутреннего трудового распорядка организации вывешивается на видное место, </w:t>
      </w:r>
      <w:r>
        <w:rPr>
          <w:rFonts w:ascii="Times New Roman" w:hAnsi="Times New Roman" w:cs="Times New Roman"/>
          <w:sz w:val="24"/>
          <w:szCs w:val="24"/>
        </w:rPr>
        <w:t xml:space="preserve">а </w:t>
      </w:r>
      <w:r>
        <w:rPr>
          <w:rFonts w:ascii="Times New Roman" w:hAnsi="Times New Roman" w:cs="Times New Roman"/>
          <w:iCs/>
          <w:sz w:val="24"/>
          <w:szCs w:val="24"/>
        </w:rPr>
        <w:t>вновь принимаемых работников работодатель обязан ознакомить с ними под роспись.</w:t>
      </w:r>
    </w:p>
    <w:p>
      <w:pPr>
        <w:shd w:val="clear" w:color="auto" w:fill="FFFFFF"/>
        <w:ind w:firstLine="567"/>
        <w:jc w:val="both"/>
        <w:rPr>
          <w:rFonts w:ascii="Times New Roman" w:hAnsi="Times New Roman" w:cs="Times New Roman"/>
          <w:sz w:val="24"/>
          <w:szCs w:val="24"/>
        </w:rPr>
      </w:pPr>
      <w:r>
        <w:rPr>
          <w:rFonts w:ascii="Times New Roman" w:hAnsi="Times New Roman" w:cs="Times New Roman"/>
          <w:iCs/>
          <w:sz w:val="24"/>
          <w:szCs w:val="24"/>
        </w:rPr>
        <w:t>Приложениями к правилам внутреннего трудового распорядка могут быть:</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положение о Доске почета организации;</w:t>
      </w:r>
    </w:p>
    <w:p>
      <w:pPr>
        <w:widowControl w:val="0"/>
        <w:numPr>
          <w:ilvl w:val="0"/>
          <w:numId w:val="6"/>
        </w:numPr>
        <w:shd w:val="clear" w:color="auto" w:fill="FFFFFF"/>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положение о почетной грамоте организации.</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
    <w:p/>
    <w:p/>
    <w:p/>
    <w:p/>
    <w:p/>
    <w:p/>
    <w:p/>
    <w:p/>
    <w:p/>
    <w:p/>
    <w:p/>
    <w:p/>
    <w:p/>
    <w:p/>
    <w:p/>
    <w:p/>
    <w:p/>
    <w:p/>
    <w:p/>
    <w:p/>
    <w:tbl>
      <w:tblPr>
        <w:tblStyle w:val="9"/>
        <w:tblW w:w="0" w:type="auto"/>
        <w:tblInd w:w="0" w:type="dxa"/>
        <w:tblLayout w:type="autofit"/>
        <w:tblCellMar>
          <w:top w:w="0" w:type="dxa"/>
          <w:left w:w="108" w:type="dxa"/>
          <w:bottom w:w="0" w:type="dxa"/>
          <w:right w:w="108" w:type="dxa"/>
        </w:tblCellMar>
      </w:tblPr>
      <w:tblGrid>
        <w:gridCol w:w="3794"/>
        <w:gridCol w:w="1276"/>
        <w:gridCol w:w="4784"/>
      </w:tblGrid>
      <w:tr>
        <w:tblPrEx>
          <w:tblCellMar>
            <w:top w:w="0" w:type="dxa"/>
            <w:left w:w="108" w:type="dxa"/>
            <w:bottom w:w="0" w:type="dxa"/>
            <w:right w:w="108" w:type="dxa"/>
          </w:tblCellMar>
        </w:tblPrEx>
        <w:tc>
          <w:tcPr>
            <w:tcW w:w="3794" w:type="dxa"/>
            <w:shd w:val="clear" w:color="auto" w:fill="auto"/>
          </w:tcPr>
          <w:p>
            <w:pPr>
              <w:tabs>
                <w:tab w:val="left" w:pos="5572"/>
              </w:tabs>
              <w:rPr>
                <w:rFonts w:ascii="Times New Roman" w:hAnsi="Times New Roman" w:cs="Times New Roman"/>
                <w:b/>
                <w:sz w:val="24"/>
                <w:szCs w:val="24"/>
              </w:rPr>
            </w:pPr>
            <w:r>
              <w:rPr>
                <w:rFonts w:ascii="Times New Roman" w:hAnsi="Times New Roman" w:cs="Times New Roman"/>
                <w:b/>
                <w:sz w:val="24"/>
                <w:szCs w:val="24"/>
              </w:rPr>
              <w:t>СОГЛАСОВАНО:</w:t>
            </w:r>
          </w:p>
          <w:p>
            <w:pPr>
              <w:tabs>
                <w:tab w:val="left" w:pos="5572"/>
              </w:tabs>
              <w:rPr>
                <w:rFonts w:ascii="Times New Roman" w:hAnsi="Times New Roman" w:cs="Times New Roman"/>
                <w:sz w:val="24"/>
                <w:szCs w:val="24"/>
              </w:rPr>
            </w:pPr>
            <w:r>
              <w:rPr>
                <w:rFonts w:ascii="Times New Roman" w:hAnsi="Times New Roman" w:cs="Times New Roman"/>
                <w:sz w:val="24"/>
                <w:szCs w:val="24"/>
              </w:rPr>
              <w:t>Начальник отдела образования Клинцовской городской администрации</w:t>
            </w:r>
          </w:p>
          <w:p>
            <w:pPr>
              <w:tabs>
                <w:tab w:val="left" w:pos="5572"/>
              </w:tabs>
              <w:rPr>
                <w:rFonts w:ascii="Times New Roman" w:hAnsi="Times New Roman" w:cs="Times New Roman"/>
                <w:sz w:val="24"/>
                <w:szCs w:val="24"/>
              </w:rPr>
            </w:pPr>
            <w:r>
              <w:rPr>
                <w:rFonts w:ascii="Times New Roman" w:hAnsi="Times New Roman" w:cs="Times New Roman"/>
                <w:sz w:val="24"/>
                <w:szCs w:val="24"/>
              </w:rPr>
              <w:t>__________И.М. Сергеева</w:t>
            </w:r>
          </w:p>
          <w:p>
            <w:pPr>
              <w:tabs>
                <w:tab w:val="left" w:pos="5572"/>
              </w:tabs>
              <w:rPr>
                <w:rFonts w:ascii="Times New Roman" w:hAnsi="Times New Roman" w:cs="Times New Roman"/>
                <w:b/>
                <w:sz w:val="24"/>
                <w:szCs w:val="24"/>
              </w:rPr>
            </w:pPr>
            <w:r>
              <w:rPr>
                <w:rFonts w:ascii="Times New Roman" w:hAnsi="Times New Roman" w:cs="Times New Roman"/>
                <w:b/>
                <w:sz w:val="24"/>
                <w:szCs w:val="24"/>
              </w:rPr>
              <w:t>М.П.</w:t>
            </w:r>
          </w:p>
          <w:p>
            <w:pPr>
              <w:tabs>
                <w:tab w:val="left" w:pos="5572"/>
              </w:tabs>
              <w:rPr>
                <w:rFonts w:ascii="Times New Roman" w:hAnsi="Times New Roman" w:cs="Times New Roman"/>
                <w:b/>
                <w:sz w:val="24"/>
                <w:szCs w:val="24"/>
              </w:rPr>
            </w:pPr>
          </w:p>
        </w:tc>
        <w:tc>
          <w:tcPr>
            <w:tcW w:w="1276" w:type="dxa"/>
            <w:shd w:val="clear" w:color="auto" w:fill="auto"/>
          </w:tcPr>
          <w:p>
            <w:pPr>
              <w:tabs>
                <w:tab w:val="left" w:pos="5572"/>
              </w:tabs>
              <w:rPr>
                <w:rFonts w:ascii="Times New Roman" w:hAnsi="Times New Roman" w:cs="Times New Roman"/>
                <w:b/>
                <w:sz w:val="24"/>
                <w:szCs w:val="24"/>
              </w:rPr>
            </w:pPr>
          </w:p>
        </w:tc>
        <w:tc>
          <w:tcPr>
            <w:tcW w:w="4784" w:type="dxa"/>
            <w:shd w:val="clear" w:color="auto" w:fill="auto"/>
          </w:tcPr>
          <w:p>
            <w:pPr>
              <w:tabs>
                <w:tab w:val="left" w:pos="5572"/>
              </w:tabs>
              <w:jc w:val="right"/>
              <w:rPr>
                <w:rFonts w:ascii="Times New Roman" w:hAnsi="Times New Roman" w:cs="Times New Roman"/>
                <w:sz w:val="24"/>
                <w:szCs w:val="24"/>
              </w:rPr>
            </w:pPr>
            <w:r>
              <w:rPr>
                <w:rFonts w:ascii="Times New Roman" w:hAnsi="Times New Roman" w:cs="Times New Roman"/>
                <w:sz w:val="24"/>
                <w:szCs w:val="24"/>
              </w:rPr>
              <w:t>Приложение № 2</w:t>
            </w:r>
          </w:p>
          <w:p>
            <w:pPr>
              <w:autoSpaceDE w:val="0"/>
              <w:autoSpaceDN w:val="0"/>
              <w:adjustRightInd w:val="0"/>
              <w:ind w:firstLine="709"/>
              <w:jc w:val="right"/>
              <w:rPr>
                <w:rFonts w:ascii="Times New Roman" w:hAnsi="Times New Roman" w:cs="Times New Roman"/>
                <w:b/>
                <w:sz w:val="24"/>
                <w:szCs w:val="24"/>
              </w:rPr>
            </w:pPr>
            <w:r>
              <w:rPr>
                <w:rFonts w:ascii="Times New Roman" w:hAnsi="Times New Roman" w:cs="Times New Roman"/>
                <w:sz w:val="24"/>
                <w:szCs w:val="24"/>
              </w:rPr>
              <w:t xml:space="preserve"> к коллективному договору МБДОУ ДС № 2 «Соловушка» г.Клинцы Брянской области на 2022 – 2025гг.</w:t>
            </w:r>
          </w:p>
        </w:tc>
      </w:tr>
      <w:tr>
        <w:tblPrEx>
          <w:tblCellMar>
            <w:top w:w="0" w:type="dxa"/>
            <w:left w:w="108" w:type="dxa"/>
            <w:bottom w:w="0" w:type="dxa"/>
            <w:right w:w="108" w:type="dxa"/>
          </w:tblCellMar>
        </w:tblPrEx>
        <w:tc>
          <w:tcPr>
            <w:tcW w:w="3794" w:type="dxa"/>
            <w:shd w:val="clear" w:color="auto" w:fill="auto"/>
          </w:tcPr>
          <w:p>
            <w:pPr>
              <w:tabs>
                <w:tab w:val="left" w:pos="5572"/>
              </w:tabs>
              <w:rPr>
                <w:rFonts w:ascii="Times New Roman" w:hAnsi="Times New Roman" w:cs="Times New Roman"/>
                <w:sz w:val="24"/>
                <w:szCs w:val="24"/>
              </w:rPr>
            </w:pPr>
            <w:r>
              <w:rPr>
                <w:rFonts w:ascii="Times New Roman" w:hAnsi="Times New Roman" w:cs="Times New Roman"/>
                <w:sz w:val="24"/>
                <w:szCs w:val="24"/>
              </w:rPr>
              <w:t>Председатель профкома работников МБДОУ ДС № 2  «Соловушка» г.Клинцы Брянской области</w:t>
            </w:r>
          </w:p>
          <w:p>
            <w:pPr>
              <w:tabs>
                <w:tab w:val="left" w:pos="5572"/>
              </w:tabs>
              <w:rPr>
                <w:rFonts w:ascii="Times New Roman" w:hAnsi="Times New Roman" w:cs="Times New Roman"/>
                <w:b/>
                <w:sz w:val="24"/>
                <w:szCs w:val="24"/>
              </w:rPr>
            </w:pPr>
            <w:r>
              <w:rPr>
                <w:rFonts w:ascii="Times New Roman" w:hAnsi="Times New Roman" w:cs="Times New Roman"/>
                <w:sz w:val="24"/>
                <w:szCs w:val="24"/>
              </w:rPr>
              <w:t>________ И.В.Заворотова</w:t>
            </w:r>
          </w:p>
        </w:tc>
        <w:tc>
          <w:tcPr>
            <w:tcW w:w="1276" w:type="dxa"/>
            <w:shd w:val="clear" w:color="auto" w:fill="auto"/>
          </w:tcPr>
          <w:p>
            <w:pPr>
              <w:tabs>
                <w:tab w:val="left" w:pos="5572"/>
              </w:tabs>
              <w:rPr>
                <w:rFonts w:ascii="Times New Roman" w:hAnsi="Times New Roman" w:cs="Times New Roman"/>
                <w:b/>
                <w:sz w:val="24"/>
                <w:szCs w:val="24"/>
              </w:rPr>
            </w:pPr>
          </w:p>
        </w:tc>
        <w:tc>
          <w:tcPr>
            <w:tcW w:w="4784" w:type="dxa"/>
            <w:shd w:val="clear" w:color="auto" w:fill="auto"/>
          </w:tcPr>
          <w:p>
            <w:pPr>
              <w:tabs>
                <w:tab w:val="left" w:pos="5572"/>
              </w:tabs>
              <w:jc w:val="right"/>
              <w:rPr>
                <w:rFonts w:ascii="Times New Roman" w:hAnsi="Times New Roman" w:cs="Times New Roman"/>
                <w:sz w:val="24"/>
                <w:szCs w:val="24"/>
              </w:rPr>
            </w:pPr>
            <w:r>
              <w:rPr>
                <w:rFonts w:ascii="Times New Roman" w:hAnsi="Times New Roman" w:cs="Times New Roman"/>
                <w:sz w:val="24"/>
                <w:szCs w:val="24"/>
              </w:rPr>
              <w:t>Заведующий МБДОУ ДС № 2  «Соловушка» г.Клинцы Брянской области</w:t>
            </w:r>
          </w:p>
          <w:p>
            <w:pPr>
              <w:tabs>
                <w:tab w:val="left" w:pos="5572"/>
              </w:tabs>
              <w:jc w:val="right"/>
              <w:rPr>
                <w:rFonts w:ascii="Times New Roman" w:hAnsi="Times New Roman" w:cs="Times New Roman"/>
                <w:sz w:val="24"/>
                <w:szCs w:val="24"/>
              </w:rPr>
            </w:pPr>
            <w:r>
              <w:rPr>
                <w:rFonts w:ascii="Times New Roman" w:hAnsi="Times New Roman" w:cs="Times New Roman"/>
                <w:sz w:val="24"/>
                <w:szCs w:val="24"/>
              </w:rPr>
              <w:t>________Л.А. Лабуз</w:t>
            </w:r>
          </w:p>
        </w:tc>
      </w:tr>
    </w:tbl>
    <w:p>
      <w:pPr>
        <w:autoSpaceDE w:val="0"/>
        <w:autoSpaceDN w:val="0"/>
        <w:adjustRightInd w:val="0"/>
        <w:jc w:val="center"/>
        <w:rPr>
          <w:rFonts w:ascii="Times New Roman" w:hAnsi="Times New Roman" w:cs="Times New Roman"/>
          <w:b/>
          <w:bCs/>
          <w:sz w:val="28"/>
          <w:szCs w:val="28"/>
        </w:rPr>
      </w:pPr>
    </w:p>
    <w:p>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об оплате труда работников </w:t>
      </w:r>
    </w:p>
    <w:p>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МБДОУ ДС № 2 «Соловушка» г.Клинцы Брянской области</w:t>
      </w:r>
    </w:p>
    <w:p>
      <w:pPr>
        <w:autoSpaceDE w:val="0"/>
        <w:autoSpaceDN w:val="0"/>
        <w:adjustRightInd w:val="0"/>
        <w:jc w:val="center"/>
        <w:rPr>
          <w:rFonts w:ascii="Times New Roman" w:hAnsi="Times New Roman" w:cs="Times New Roman"/>
          <w:b/>
          <w:sz w:val="28"/>
          <w:szCs w:val="28"/>
        </w:rPr>
      </w:pPr>
    </w:p>
    <w:p>
      <w:pPr>
        <w:autoSpaceDE w:val="0"/>
        <w:autoSpaceDN w:val="0"/>
        <w:adjustRightInd w:val="0"/>
        <w:ind w:firstLine="709"/>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pPr>
        <w:ind w:firstLine="709"/>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об оплате труда работников </w:t>
      </w:r>
      <w:r>
        <w:rPr>
          <w:rFonts w:ascii="Times New Roman" w:hAnsi="Times New Roman" w:cs="Times New Roman"/>
          <w:b/>
          <w:sz w:val="24"/>
          <w:szCs w:val="24"/>
        </w:rPr>
        <w:t>МБДОУ ДС № 2 «Соловушка» г.Клинцы Брянской области</w:t>
      </w:r>
      <w:r>
        <w:rPr>
          <w:rFonts w:ascii="Times New Roman" w:hAnsi="Times New Roman" w:cs="Times New Roman"/>
          <w:sz w:val="24"/>
          <w:szCs w:val="24"/>
        </w:rPr>
        <w:t xml:space="preserve"> (далее – Положение) разработано в рамках реализации Закона Брянской области от 15 декабря 2008 года № 112-З «Об установлении отраслевой системы оплаты труда для работников образовательных учреждений Брянской области» (с изменениями и дополнениями) для работников образовательных учреждений, постановление Клинцовской городской администрации от 04.04.2013  № 831 «Об утверждении Положения </w:t>
      </w:r>
      <w:r>
        <w:rPr>
          <w:rFonts w:ascii="Times New Roman" w:hAnsi="Times New Roman" w:cs="Times New Roman"/>
          <w:bCs/>
          <w:sz w:val="24"/>
          <w:szCs w:val="24"/>
        </w:rPr>
        <w:t xml:space="preserve">об оплате труда работников </w:t>
      </w:r>
      <w:r>
        <w:rPr>
          <w:rFonts w:ascii="Times New Roman" w:hAnsi="Times New Roman" w:cs="Times New Roman"/>
          <w:sz w:val="24"/>
          <w:szCs w:val="24"/>
        </w:rPr>
        <w:t>муниципальных бюджетных  дошкольных  учреждений, муниципального учреждения для детей дошкольного и младшего школьного возраста, групп детей при школах, реализующих программу дошкольного образования г. Клинцы».</w:t>
      </w:r>
    </w:p>
    <w:p>
      <w:pPr>
        <w:ind w:firstLine="709"/>
        <w:jc w:val="both"/>
        <w:rPr>
          <w:rFonts w:ascii="Times New Roman" w:hAnsi="Times New Roman" w:cs="Times New Roman"/>
          <w:sz w:val="24"/>
          <w:szCs w:val="24"/>
        </w:rPr>
      </w:pPr>
      <w:r>
        <w:rPr>
          <w:rFonts w:ascii="Times New Roman" w:hAnsi="Times New Roman" w:cs="Times New Roman"/>
          <w:sz w:val="24"/>
          <w:szCs w:val="24"/>
        </w:rPr>
        <w:t>1.2. Оплата труда работников образовательных учреждений устанавливается с учетом:</w:t>
      </w:r>
    </w:p>
    <w:p>
      <w:pPr>
        <w:pStyle w:val="23"/>
        <w:ind w:firstLine="709"/>
        <w:rPr>
          <w:rFonts w:ascii="Times New Roman" w:hAnsi="Times New Roman" w:cs="Times New Roman"/>
          <w:color w:val="auto"/>
          <w:sz w:val="24"/>
          <w:szCs w:val="24"/>
        </w:rPr>
      </w:pPr>
      <w:r>
        <w:rPr>
          <w:rFonts w:ascii="Times New Roman" w:hAnsi="Times New Roman" w:cs="Times New Roman"/>
          <w:color w:val="auto"/>
          <w:sz w:val="24"/>
          <w:szCs w:val="24"/>
        </w:rPr>
        <w:t>единого квалификационного справочника должностей руководителей, специалистов и служащих;</w:t>
      </w:r>
    </w:p>
    <w:p>
      <w:pPr>
        <w:pStyle w:val="23"/>
        <w:ind w:firstLine="709"/>
        <w:rPr>
          <w:rFonts w:ascii="Times New Roman" w:hAnsi="Times New Roman" w:cs="Times New Roman"/>
          <w:color w:val="auto"/>
          <w:sz w:val="24"/>
          <w:szCs w:val="24"/>
        </w:rPr>
      </w:pPr>
      <w:r>
        <w:rPr>
          <w:rFonts w:ascii="Times New Roman" w:hAnsi="Times New Roman" w:cs="Times New Roman"/>
          <w:color w:val="auto"/>
          <w:sz w:val="24"/>
          <w:szCs w:val="24"/>
        </w:rPr>
        <w:t>единого тарифно-квалификационного справочника работ и профессий рабочих;</w:t>
      </w:r>
    </w:p>
    <w:p>
      <w:pPr>
        <w:pStyle w:val="23"/>
        <w:ind w:firstLine="709"/>
        <w:rPr>
          <w:rFonts w:ascii="Times New Roman" w:hAnsi="Times New Roman" w:cs="Times New Roman"/>
          <w:color w:val="auto"/>
          <w:sz w:val="24"/>
          <w:szCs w:val="24"/>
        </w:rPr>
      </w:pPr>
      <w:r>
        <w:rPr>
          <w:rFonts w:ascii="Times New Roman" w:hAnsi="Times New Roman" w:cs="Times New Roman"/>
          <w:color w:val="auto"/>
          <w:sz w:val="24"/>
          <w:szCs w:val="24"/>
        </w:rPr>
        <w:t>государственных гарантий по оплате труда;</w:t>
      </w:r>
    </w:p>
    <w:p>
      <w:pPr>
        <w:pStyle w:val="23"/>
        <w:ind w:firstLine="709"/>
        <w:rPr>
          <w:rFonts w:ascii="Times New Roman" w:hAnsi="Times New Roman" w:cs="Times New Roman"/>
          <w:color w:val="auto"/>
          <w:sz w:val="24"/>
          <w:szCs w:val="24"/>
        </w:rPr>
      </w:pPr>
      <w:r>
        <w:rPr>
          <w:rFonts w:ascii="Times New Roman" w:hAnsi="Times New Roman" w:cs="Times New Roman"/>
          <w:color w:val="auto"/>
          <w:sz w:val="24"/>
          <w:szCs w:val="24"/>
        </w:rPr>
        <w:t>перечней видов выплат компенсационного характера и стимулирующего характера;</w:t>
      </w:r>
    </w:p>
    <w:p>
      <w:pPr>
        <w:pStyle w:val="23"/>
        <w:ind w:firstLine="709"/>
        <w:rPr>
          <w:rFonts w:ascii="Times New Roman" w:hAnsi="Times New Roman" w:cs="Times New Roman"/>
          <w:color w:val="auto"/>
          <w:sz w:val="24"/>
          <w:szCs w:val="24"/>
        </w:rPr>
      </w:pPr>
      <w:r>
        <w:rPr>
          <w:rFonts w:ascii="Times New Roman" w:hAnsi="Times New Roman" w:cs="Times New Roman"/>
          <w:color w:val="auto"/>
          <w:sz w:val="24"/>
          <w:szCs w:val="24"/>
        </w:rPr>
        <w:t>рекомендаций Российской трехсторонней комиссии по регулированию социально-трудовых отношений;</w:t>
      </w:r>
    </w:p>
    <w:p>
      <w:pPr>
        <w:pStyle w:val="23"/>
        <w:ind w:firstLine="709"/>
        <w:rPr>
          <w:rFonts w:ascii="Times New Roman" w:hAnsi="Times New Roman" w:cs="Times New Roman"/>
          <w:color w:val="auto"/>
          <w:sz w:val="24"/>
          <w:szCs w:val="24"/>
        </w:rPr>
      </w:pPr>
      <w:r>
        <w:rPr>
          <w:rFonts w:ascii="Times New Roman" w:hAnsi="Times New Roman" w:cs="Times New Roman"/>
          <w:color w:val="auto"/>
          <w:sz w:val="24"/>
          <w:szCs w:val="24"/>
        </w:rPr>
        <w:t>мнения представительного органа работников.</w:t>
      </w:r>
    </w:p>
    <w:p>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1.3. В условиях настоящей оплаты труда устанавливаются категории работников образовательных учреждений и соответствующие им должности, с учетом профессиональных квалификационных групп должностей работников образования, согласно приложению 1 к настоящему Положению.</w:t>
      </w:r>
    </w:p>
    <w:p>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1.4. Условия оплаты труда, включая размер ставки (оклада) работника, повышающие коэффициенты к ставкам (окладам) и иные выплаты стимулирующего и компенсационного характера являются обязательными для включения в трудовой договор, заключаемый с работником.  </w:t>
      </w:r>
    </w:p>
    <w:p>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1.5.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законодательством Российской Федерации.</w:t>
      </w:r>
    </w:p>
    <w:p>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1.6. Оплата труда в образовательных учреждениях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и города Клинцы Брянской области, содержащими нормы трудового права и настоящим Положением.</w:t>
      </w:r>
    </w:p>
    <w:p>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1.7. Профессиональные квалификационные группы должностей работников образовательных учреждений устанавливаются в соответствии с приказами Минздравсоцразвития России:</w:t>
      </w:r>
    </w:p>
    <w:p>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от 06.08.2007г. № 526 «Об утверждении профессиональных квалификационных групп должностей медицинских и фармацевтических работников»;</w:t>
      </w:r>
    </w:p>
    <w:p>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от 31.08.2007г. № 570 «Об утверждении профессиональных квалификационных групп должностей работников культуры, искусства и кинематографии»;</w:t>
      </w:r>
    </w:p>
    <w:p>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от 14.03.2008г. № 121н «Об утверждении профессиональных квалификационных групп профессий рабочих культуры, искусства и кинематографии»;</w:t>
      </w:r>
    </w:p>
    <w:p>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от 05.05.2008г. № 216н «Об утверждении профессиональных квалификационных групп должностей работников образования»;</w:t>
      </w:r>
    </w:p>
    <w:p>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от 11.12.2008г. № 718н «Об утверждении профессиональных квалификационных групп общеотраслевых должностей руководителей, специалистов и служащих»;</w:t>
      </w:r>
    </w:p>
    <w:p>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от 12.08.2008г. № 417н «Об утверждении профессиональных квалификационных групп общеотраслевых профессий рабочих»;</w:t>
      </w:r>
    </w:p>
    <w:p>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от 27.02.2012г. №165н «Об утверждении профессиональных квалификационных групп должностей работников физической культуры и спорта».</w:t>
      </w:r>
    </w:p>
    <w:p>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1.8. Нормы часов за ставку (оклад) заработной платы педагогических работников, условия установления (изменения) объема учебной нагрузки педагогических работников, продолжительность рабочего времени устанавливаются в соответствии с приложением 8 к настоящему Положению.</w:t>
      </w:r>
    </w:p>
    <w:p>
      <w:pPr>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1.9. В целях реализации настоящего Положения применяются следующие понятия и термины:</w:t>
      </w:r>
    </w:p>
    <w:p>
      <w:pPr>
        <w:pStyle w:val="23"/>
        <w:ind w:firstLine="709"/>
        <w:rPr>
          <w:rFonts w:ascii="Times New Roman" w:hAnsi="Times New Roman" w:cs="Times New Roman"/>
          <w:color w:val="auto"/>
          <w:sz w:val="24"/>
          <w:szCs w:val="24"/>
        </w:rPr>
      </w:pPr>
      <w:r>
        <w:rPr>
          <w:rFonts w:ascii="Times New Roman" w:hAnsi="Times New Roman" w:cs="Times New Roman"/>
          <w:b/>
          <w:bCs/>
          <w:color w:val="auto"/>
          <w:sz w:val="24"/>
          <w:szCs w:val="24"/>
        </w:rPr>
        <w:t>Заработная плата (оплата труда)</w:t>
      </w:r>
      <w:r>
        <w:rPr>
          <w:rFonts w:ascii="Times New Roman" w:hAnsi="Times New Roman" w:cs="Times New Roman"/>
          <w:color w:val="auto"/>
          <w:sz w:val="24"/>
          <w:szCs w:val="24"/>
        </w:rPr>
        <w:t xml:space="preserve"> – вознаграждение за труд в зависимости от квалификации работника, сложности труда,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pPr>
        <w:pStyle w:val="23"/>
        <w:ind w:firstLine="709"/>
        <w:rPr>
          <w:rFonts w:ascii="Times New Roman" w:hAnsi="Times New Roman" w:cs="Times New Roman"/>
          <w:color w:val="auto"/>
          <w:sz w:val="24"/>
          <w:szCs w:val="24"/>
        </w:rPr>
      </w:pPr>
      <w:r>
        <w:rPr>
          <w:rFonts w:ascii="Times New Roman" w:hAnsi="Times New Roman" w:cs="Times New Roman"/>
          <w:b/>
          <w:color w:val="auto"/>
          <w:sz w:val="24"/>
          <w:szCs w:val="24"/>
        </w:rPr>
        <w:t>Базовая единица</w:t>
      </w:r>
      <w:r>
        <w:rPr>
          <w:rFonts w:ascii="Times New Roman" w:hAnsi="Times New Roman" w:cs="Times New Roman"/>
          <w:color w:val="auto"/>
          <w:sz w:val="24"/>
          <w:szCs w:val="24"/>
        </w:rPr>
        <w:t xml:space="preserve"> – величина, применяемая для определения базового оклада. Устанавливается постановлением Клинцовской городской администрации.</w:t>
      </w:r>
    </w:p>
    <w:p>
      <w:pPr>
        <w:pStyle w:val="23"/>
        <w:ind w:firstLine="709"/>
        <w:rPr>
          <w:rFonts w:ascii="Times New Roman" w:hAnsi="Times New Roman" w:cs="Times New Roman"/>
          <w:color w:val="auto"/>
          <w:sz w:val="24"/>
          <w:szCs w:val="24"/>
        </w:rPr>
      </w:pPr>
      <w:r>
        <w:rPr>
          <w:rFonts w:ascii="Times New Roman" w:hAnsi="Times New Roman" w:cs="Times New Roman"/>
          <w:b/>
          <w:color w:val="auto"/>
          <w:sz w:val="24"/>
          <w:szCs w:val="24"/>
        </w:rPr>
        <w:t>Базовые коэффициенты</w:t>
      </w:r>
      <w:r>
        <w:rPr>
          <w:rFonts w:ascii="Times New Roman" w:hAnsi="Times New Roman" w:cs="Times New Roman"/>
          <w:color w:val="auto"/>
          <w:sz w:val="24"/>
          <w:szCs w:val="24"/>
        </w:rPr>
        <w:t xml:space="preserve"> – относительные величины, применяемые для определения базового оклада. К базовым коэффициентам относятся: коэффициент уровня образования, коэффициент специфики работы и коэффициент отнесения работника к соответствующей профессиональной квалификационной группе должностей работников образования.</w:t>
      </w:r>
    </w:p>
    <w:p>
      <w:pPr>
        <w:pStyle w:val="66"/>
        <w:spacing w:before="0" w:beforeAutospacing="0" w:after="0" w:afterAutospacing="0"/>
        <w:ind w:firstLine="709"/>
        <w:jc w:val="both"/>
      </w:pPr>
      <w:r>
        <w:rPr>
          <w:b/>
          <w:bCs/>
        </w:rPr>
        <w:t xml:space="preserve">Базовый оклад </w:t>
      </w:r>
      <w:r>
        <w:t xml:space="preserve">– размер оплаты труда работника, рассчитанный как произведение базовой единицы на базовые коэффициенты. </w:t>
      </w:r>
    </w:p>
    <w:p>
      <w:pPr>
        <w:pStyle w:val="59"/>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Повышающие коэффициенты </w:t>
      </w:r>
      <w:r>
        <w:rPr>
          <w:rFonts w:ascii="Times New Roman" w:hAnsi="Times New Roman" w:cs="Times New Roman"/>
          <w:b w:val="0"/>
          <w:sz w:val="24"/>
          <w:szCs w:val="24"/>
        </w:rPr>
        <w:t xml:space="preserve">- относительные величины, определяющие размер повышения базового оклада. К повышающим коэффициентам относятся: коэффициент педагогического стажа работы, коэффициент квалификации, коэффициент масштаба управления, тарифный коэффициент, коэффициент повышения профессий высококвалифицированных рабочих, занятых на важных и ответственных работах, коэффициент за наличие почетного звания, ученую степень. </w:t>
      </w:r>
    </w:p>
    <w:p>
      <w:pPr>
        <w:pStyle w:val="66"/>
        <w:spacing w:before="0" w:beforeAutospacing="0" w:after="0" w:afterAutospacing="0"/>
        <w:ind w:firstLine="709"/>
        <w:jc w:val="both"/>
      </w:pPr>
      <w:r>
        <w:rPr>
          <w:b/>
        </w:rPr>
        <w:t>Ставка (оклад)</w:t>
      </w:r>
      <w:r>
        <w:t xml:space="preserve"> – гарантированный настоящим Положением минимум оплаты труда работника, относящегося к конкретной категории работников, при соблюдении установленной трудовым законодательством Российской Федерации нормы рабочего времени при выполнении работы с определенными условиями труда, не включающий компенсационные и стимулирующие выплаты.</w:t>
      </w:r>
    </w:p>
    <w:p>
      <w:pPr>
        <w:pStyle w:val="66"/>
        <w:spacing w:before="0" w:beforeAutospacing="0" w:after="0" w:afterAutospacing="0"/>
        <w:ind w:firstLine="709"/>
        <w:jc w:val="both"/>
      </w:pPr>
      <w:r>
        <w:rPr>
          <w:b/>
          <w:bCs/>
        </w:rPr>
        <w:t>Компенсационные выплаты</w:t>
      </w:r>
      <w:r>
        <w:t xml:space="preserve"> – установленные законодательством и локальными нормативными актами образовательного учреждения доплаты и надбавки компенсационного характера к базовому окладу, в том числе за работу в условиях, отклоняющихся от нормальных.</w:t>
      </w:r>
    </w:p>
    <w:p>
      <w:pPr>
        <w:pStyle w:val="23"/>
        <w:ind w:firstLine="709"/>
        <w:rPr>
          <w:rFonts w:ascii="Times New Roman" w:hAnsi="Times New Roman" w:cs="Times New Roman"/>
          <w:sz w:val="24"/>
          <w:szCs w:val="24"/>
        </w:rPr>
      </w:pPr>
      <w:r>
        <w:rPr>
          <w:rFonts w:ascii="Times New Roman" w:hAnsi="Times New Roman" w:cs="Times New Roman"/>
          <w:b/>
          <w:bCs/>
          <w:sz w:val="24"/>
          <w:szCs w:val="24"/>
        </w:rPr>
        <w:t>Стимулирующие выплаты</w:t>
      </w:r>
      <w:r>
        <w:rPr>
          <w:rFonts w:ascii="Times New Roman" w:hAnsi="Times New Roman" w:cs="Times New Roman"/>
          <w:sz w:val="24"/>
          <w:szCs w:val="24"/>
        </w:rPr>
        <w:t xml:space="preserve"> – часть фонда оплаты труда образовательного учреждения, распределяемая в соответствии с перечнем выплат стимулирующего характера и направленная на повышение качества и результативности труда работников образовательного учреждения. </w:t>
      </w:r>
    </w:p>
    <w:p>
      <w:pPr>
        <w:pStyle w:val="23"/>
        <w:rPr>
          <w:rFonts w:ascii="Times New Roman" w:hAnsi="Times New Roman" w:cs="Times New Roman"/>
          <w:sz w:val="24"/>
          <w:szCs w:val="24"/>
        </w:rPr>
      </w:pPr>
    </w:p>
    <w:p>
      <w:pPr>
        <w:ind w:firstLine="709"/>
        <w:jc w:val="both"/>
        <w:rPr>
          <w:rFonts w:ascii="Times New Roman" w:hAnsi="Times New Roman" w:cs="Times New Roman"/>
          <w:b/>
          <w:sz w:val="24"/>
          <w:szCs w:val="24"/>
        </w:rPr>
      </w:pPr>
      <w:r>
        <w:rPr>
          <w:rFonts w:ascii="Times New Roman" w:hAnsi="Times New Roman" w:cs="Times New Roman"/>
          <w:b/>
          <w:sz w:val="24"/>
          <w:szCs w:val="24"/>
        </w:rPr>
        <w:t>2. Формирование фонда оплаты труда   муниципальных бюджетных  дошкольных  учреждений, муниципального учреждения для детей дошкольного и младшего школьного возраста, групп детей при школах, реализующих программу дошкольного образования г. Клинцы.</w:t>
      </w:r>
    </w:p>
    <w:p>
      <w:pPr>
        <w:pStyle w:val="19"/>
        <w:ind w:firstLine="709"/>
        <w:rPr>
          <w:sz w:val="24"/>
          <w:szCs w:val="24"/>
        </w:rPr>
      </w:pPr>
      <w:r>
        <w:rPr>
          <w:sz w:val="24"/>
          <w:szCs w:val="24"/>
        </w:rPr>
        <w:t>2.1. Формирование объема фонда оплаты труда образовательным учреждениям</w:t>
      </w:r>
    </w:p>
    <w:p>
      <w:pPr>
        <w:pStyle w:val="19"/>
        <w:ind w:firstLine="709"/>
        <w:rPr>
          <w:sz w:val="24"/>
          <w:szCs w:val="24"/>
        </w:rPr>
      </w:pPr>
      <w:r>
        <w:rPr>
          <w:sz w:val="24"/>
          <w:szCs w:val="24"/>
        </w:rPr>
        <w:t>на финансовый год осуществляется в пределах бюджетных ассигнований, предусмотренных на эти цели в городском бюджете на соответствующий год.</w:t>
      </w:r>
    </w:p>
    <w:p>
      <w:pPr>
        <w:pStyle w:val="19"/>
        <w:ind w:firstLine="709"/>
        <w:rPr>
          <w:sz w:val="24"/>
          <w:szCs w:val="24"/>
        </w:rPr>
      </w:pPr>
      <w:r>
        <w:rPr>
          <w:sz w:val="24"/>
          <w:szCs w:val="24"/>
        </w:rPr>
        <w:t xml:space="preserve">2.2. Формирование объема фонда оплаты труда для образовательных учреждений на финансовый год осуществляет Финансовое управление клинцовской городской администрации   в  пределах объема бюджетных средств, определенного конкретному муниципальному образованию на обеспечение государственных гарантий прав граждан на получение общедоступного и бесплатного дошкольного  и дополнительного образования в муниципальных бюджетных  учреждениях . </w:t>
      </w:r>
    </w:p>
    <w:p>
      <w:pPr>
        <w:pStyle w:val="66"/>
        <w:spacing w:before="0" w:beforeAutospacing="0" w:after="0" w:afterAutospacing="0"/>
        <w:ind w:firstLine="709"/>
        <w:jc w:val="both"/>
      </w:pPr>
      <w:r>
        <w:t>2.3. Руководитель учреждения формирует и утверждает штатное расписание учреждения, тарификационный список педагогических работников по состоянию на 1 сентября текущего года по согласованию с Финансовым управлением клинцовской городской администрации и Отделом Образования Клинцовской городской администрации.</w:t>
      </w:r>
    </w:p>
    <w:p>
      <w:pPr>
        <w:shd w:val="clear" w:color="auto" w:fill="FFFFFF"/>
        <w:spacing w:after="0"/>
        <w:ind w:firstLine="708"/>
        <w:rPr>
          <w:rFonts w:ascii="Times New Roman" w:hAnsi="Times New Roman" w:cs="Times New Roman"/>
          <w:sz w:val="24"/>
          <w:szCs w:val="24"/>
        </w:rPr>
      </w:pPr>
      <w:r>
        <w:rPr>
          <w:rFonts w:ascii="Times New Roman" w:hAnsi="Times New Roman" w:cs="Times New Roman"/>
          <w:spacing w:val="-2"/>
          <w:sz w:val="24"/>
          <w:szCs w:val="24"/>
        </w:rPr>
        <w:t>2.4. Фонд оплаты труда образовательного учреждения определяется по формуле:</w:t>
      </w:r>
    </w:p>
    <w:p>
      <w:pPr>
        <w:shd w:val="clear" w:color="auto" w:fill="FFFFFF"/>
        <w:spacing w:after="0"/>
        <w:jc w:val="center"/>
        <w:rPr>
          <w:rFonts w:ascii="Times New Roman" w:hAnsi="Times New Roman" w:cs="Times New Roman"/>
          <w:sz w:val="24"/>
          <w:szCs w:val="24"/>
        </w:rPr>
      </w:pPr>
      <w:r>
        <w:rPr>
          <w:rFonts w:ascii="Times New Roman" w:hAnsi="Times New Roman" w:cs="Times New Roman"/>
          <w:spacing w:val="-1"/>
          <w:sz w:val="24"/>
          <w:szCs w:val="24"/>
        </w:rPr>
        <w:t>ФОТ = ФОТбаз + ФКВ + ФСВ + ФМП, где:</w:t>
      </w:r>
    </w:p>
    <w:p>
      <w:pPr>
        <w:shd w:val="clear" w:color="auto" w:fill="FFFFFF"/>
        <w:spacing w:after="0"/>
        <w:rPr>
          <w:rFonts w:ascii="Times New Roman" w:hAnsi="Times New Roman" w:cs="Times New Roman"/>
          <w:sz w:val="24"/>
          <w:szCs w:val="24"/>
        </w:rPr>
      </w:pPr>
      <w:r>
        <w:rPr>
          <w:rFonts w:ascii="Times New Roman" w:hAnsi="Times New Roman" w:cs="Times New Roman"/>
          <w:spacing w:val="-1"/>
          <w:sz w:val="24"/>
          <w:szCs w:val="24"/>
        </w:rPr>
        <w:t xml:space="preserve">ФОТ - фонд оплаты труда </w:t>
      </w:r>
      <w:r>
        <w:rPr>
          <w:rFonts w:ascii="Times New Roman" w:hAnsi="Times New Roman" w:cs="Times New Roman"/>
          <w:spacing w:val="-2"/>
          <w:sz w:val="24"/>
          <w:szCs w:val="24"/>
        </w:rPr>
        <w:t>образовательного учреждения</w:t>
      </w:r>
      <w:r>
        <w:rPr>
          <w:rFonts w:ascii="Times New Roman" w:hAnsi="Times New Roman" w:cs="Times New Roman"/>
          <w:spacing w:val="-1"/>
          <w:sz w:val="24"/>
          <w:szCs w:val="24"/>
        </w:rPr>
        <w:t>;</w:t>
      </w:r>
    </w:p>
    <w:p>
      <w:pPr>
        <w:shd w:val="clear" w:color="auto" w:fill="FFFFFF"/>
        <w:spacing w:after="0"/>
        <w:rPr>
          <w:rFonts w:ascii="Times New Roman" w:hAnsi="Times New Roman" w:cs="Times New Roman"/>
          <w:sz w:val="24"/>
          <w:szCs w:val="24"/>
        </w:rPr>
      </w:pPr>
      <w:r>
        <w:rPr>
          <w:rFonts w:ascii="Times New Roman" w:hAnsi="Times New Roman" w:cs="Times New Roman"/>
          <w:spacing w:val="-1"/>
          <w:sz w:val="24"/>
          <w:szCs w:val="24"/>
        </w:rPr>
        <w:t>ФОТбаз - базовая часть фонда оплаты труда;</w:t>
      </w:r>
    </w:p>
    <w:p>
      <w:pPr>
        <w:shd w:val="clear" w:color="auto" w:fill="FFFFFF"/>
        <w:spacing w:after="0"/>
        <w:rPr>
          <w:rFonts w:ascii="Times New Roman" w:hAnsi="Times New Roman" w:cs="Times New Roman"/>
          <w:sz w:val="24"/>
          <w:szCs w:val="24"/>
        </w:rPr>
      </w:pPr>
      <w:r>
        <w:rPr>
          <w:rFonts w:ascii="Times New Roman" w:hAnsi="Times New Roman" w:cs="Times New Roman"/>
          <w:spacing w:val="-1"/>
          <w:sz w:val="24"/>
          <w:szCs w:val="24"/>
        </w:rPr>
        <w:t>ФКВ - фонд компенсационных выплат;</w:t>
      </w:r>
    </w:p>
    <w:p>
      <w:pPr>
        <w:shd w:val="clear" w:color="auto" w:fill="FFFFFF"/>
        <w:spacing w:after="0"/>
        <w:rPr>
          <w:rFonts w:ascii="Times New Roman" w:hAnsi="Times New Roman" w:cs="Times New Roman"/>
          <w:sz w:val="24"/>
          <w:szCs w:val="24"/>
        </w:rPr>
      </w:pPr>
      <w:r>
        <w:rPr>
          <w:rFonts w:ascii="Times New Roman" w:hAnsi="Times New Roman" w:cs="Times New Roman"/>
          <w:spacing w:val="-1"/>
          <w:sz w:val="24"/>
          <w:szCs w:val="24"/>
        </w:rPr>
        <w:t>ФСВ - фонд стимулирующих выплат;</w:t>
      </w:r>
    </w:p>
    <w:p>
      <w:pPr>
        <w:shd w:val="clear" w:color="auto" w:fill="FFFFFF"/>
        <w:spacing w:after="0"/>
        <w:rPr>
          <w:rFonts w:ascii="Times New Roman" w:hAnsi="Times New Roman" w:cs="Times New Roman"/>
          <w:sz w:val="24"/>
          <w:szCs w:val="24"/>
        </w:rPr>
      </w:pPr>
      <w:r>
        <w:rPr>
          <w:rFonts w:ascii="Times New Roman" w:hAnsi="Times New Roman" w:cs="Times New Roman"/>
          <w:spacing w:val="-1"/>
          <w:sz w:val="24"/>
          <w:szCs w:val="24"/>
        </w:rPr>
        <w:t>ФМП - фонд разовой материальной помощи к отпуску.</w:t>
      </w:r>
    </w:p>
    <w:p>
      <w:pPr>
        <w:shd w:val="clear" w:color="auto" w:fill="FFFFFF"/>
        <w:spacing w:after="0"/>
        <w:ind w:firstLine="535"/>
        <w:jc w:val="both"/>
        <w:rPr>
          <w:rFonts w:ascii="Times New Roman" w:hAnsi="Times New Roman" w:cs="Times New Roman"/>
          <w:sz w:val="24"/>
          <w:szCs w:val="24"/>
        </w:rPr>
      </w:pPr>
      <w:r>
        <w:rPr>
          <w:rFonts w:ascii="Times New Roman" w:hAnsi="Times New Roman" w:cs="Times New Roman"/>
          <w:spacing w:val="-1"/>
          <w:sz w:val="24"/>
          <w:szCs w:val="24"/>
        </w:rPr>
        <w:t xml:space="preserve">Фонд разовой материальной помощи к отпуску определяется исходя из установленного </w:t>
      </w:r>
      <w:r>
        <w:rPr>
          <w:rFonts w:ascii="Times New Roman" w:hAnsi="Times New Roman" w:cs="Times New Roman"/>
          <w:sz w:val="24"/>
          <w:szCs w:val="24"/>
        </w:rPr>
        <w:t xml:space="preserve">нормативным правовым актом Брянской области размера выплаты разовой материальной помощи к отпуску и численности работников </w:t>
      </w:r>
      <w:r>
        <w:rPr>
          <w:rFonts w:ascii="Times New Roman" w:hAnsi="Times New Roman" w:cs="Times New Roman"/>
          <w:spacing w:val="-2"/>
          <w:sz w:val="24"/>
          <w:szCs w:val="24"/>
        </w:rPr>
        <w:t>образовательного учреждения</w:t>
      </w:r>
      <w:r>
        <w:rPr>
          <w:rFonts w:ascii="Times New Roman" w:hAnsi="Times New Roman" w:cs="Times New Roman"/>
          <w:sz w:val="24"/>
          <w:szCs w:val="24"/>
        </w:rPr>
        <w:t>, имеющих право на ее получение.</w:t>
      </w:r>
    </w:p>
    <w:p>
      <w:pPr>
        <w:shd w:val="clear" w:color="auto" w:fill="FFFFFF"/>
        <w:spacing w:after="0"/>
        <w:ind w:firstLine="545"/>
        <w:jc w:val="both"/>
        <w:rPr>
          <w:rFonts w:ascii="Times New Roman" w:hAnsi="Times New Roman" w:cs="Times New Roman"/>
          <w:sz w:val="24"/>
          <w:szCs w:val="24"/>
        </w:rPr>
      </w:pPr>
      <w:r>
        <w:rPr>
          <w:rFonts w:ascii="Times New Roman" w:hAnsi="Times New Roman" w:cs="Times New Roman"/>
          <w:sz w:val="24"/>
          <w:szCs w:val="24"/>
        </w:rPr>
        <w:t xml:space="preserve">Разовая материальная помощь к отпуску работникам </w:t>
      </w:r>
      <w:r>
        <w:rPr>
          <w:rFonts w:ascii="Times New Roman" w:hAnsi="Times New Roman" w:cs="Times New Roman"/>
          <w:spacing w:val="-2"/>
          <w:sz w:val="24"/>
          <w:szCs w:val="24"/>
        </w:rPr>
        <w:t>образовательного учреждения</w:t>
      </w:r>
      <w:r>
        <w:rPr>
          <w:rFonts w:ascii="Times New Roman" w:hAnsi="Times New Roman" w:cs="Times New Roman"/>
          <w:sz w:val="24"/>
          <w:szCs w:val="24"/>
        </w:rPr>
        <w:t xml:space="preserve"> в установленном размере выплачивается:</w:t>
      </w:r>
    </w:p>
    <w:p>
      <w:pPr>
        <w:shd w:val="clear" w:color="auto" w:fill="FFFFFF"/>
        <w:spacing w:after="0"/>
        <w:ind w:firstLine="533"/>
        <w:jc w:val="both"/>
        <w:rPr>
          <w:rFonts w:ascii="Times New Roman" w:hAnsi="Times New Roman" w:cs="Times New Roman"/>
          <w:sz w:val="24"/>
          <w:szCs w:val="24"/>
        </w:rPr>
      </w:pPr>
      <w:r>
        <w:rPr>
          <w:rFonts w:ascii="Times New Roman" w:hAnsi="Times New Roman" w:cs="Times New Roman"/>
          <w:spacing w:val="-1"/>
          <w:sz w:val="24"/>
          <w:szCs w:val="24"/>
        </w:rPr>
        <w:t xml:space="preserve">один раз в календарном году при условии занятости не менее 25 процентов нормы рабочего </w:t>
      </w:r>
      <w:r>
        <w:rPr>
          <w:rFonts w:ascii="Times New Roman" w:hAnsi="Times New Roman" w:cs="Times New Roman"/>
          <w:sz w:val="24"/>
          <w:szCs w:val="24"/>
        </w:rPr>
        <w:t>времени (не менее 0,25 ставки);</w:t>
      </w:r>
    </w:p>
    <w:p>
      <w:pPr>
        <w:pStyle w:val="19"/>
        <w:spacing w:after="0"/>
        <w:ind w:firstLine="709"/>
        <w:rPr>
          <w:sz w:val="24"/>
          <w:szCs w:val="24"/>
        </w:rPr>
      </w:pPr>
      <w:r>
        <w:rPr>
          <w:sz w:val="24"/>
          <w:szCs w:val="24"/>
        </w:rPr>
        <w:t>постоянным работникам по основному месту работы, а также сезонным работникам (кочегары, истопники, операторы газовых котельных)</w:t>
      </w:r>
    </w:p>
    <w:p>
      <w:pPr>
        <w:pStyle w:val="19"/>
        <w:spacing w:after="0"/>
        <w:ind w:firstLine="709"/>
        <w:rPr>
          <w:sz w:val="24"/>
          <w:szCs w:val="24"/>
        </w:rPr>
      </w:pPr>
      <w:r>
        <w:rPr>
          <w:sz w:val="24"/>
          <w:szCs w:val="24"/>
        </w:rPr>
        <w:t>2.5. Базовая часть фонда оплаты труда  определяется по следующей формуле:</w:t>
      </w:r>
    </w:p>
    <w:p>
      <w:pPr>
        <w:pStyle w:val="19"/>
        <w:spacing w:after="0"/>
        <w:ind w:firstLine="709"/>
        <w:rPr>
          <w:sz w:val="24"/>
          <w:szCs w:val="24"/>
        </w:rPr>
      </w:pPr>
      <w:r>
        <w:rPr>
          <w:sz w:val="24"/>
          <w:szCs w:val="24"/>
        </w:rPr>
        <w:t>ФОТбаз = ФОТбаз.рук + ФОТбаз.сп + ФОТбаз.сл + ФОТбаз.р, где</w:t>
      </w:r>
    </w:p>
    <w:p>
      <w:pPr>
        <w:pStyle w:val="19"/>
        <w:spacing w:after="0"/>
        <w:ind w:firstLine="709"/>
        <w:rPr>
          <w:sz w:val="24"/>
          <w:szCs w:val="24"/>
        </w:rPr>
      </w:pPr>
      <w:r>
        <w:rPr>
          <w:sz w:val="24"/>
          <w:szCs w:val="24"/>
        </w:rPr>
        <w:t>ФОТбаз - базовая часть фонда оплаты труда;</w:t>
      </w:r>
    </w:p>
    <w:p>
      <w:pPr>
        <w:pStyle w:val="19"/>
        <w:spacing w:after="0"/>
        <w:ind w:firstLine="709"/>
        <w:rPr>
          <w:sz w:val="24"/>
          <w:szCs w:val="24"/>
        </w:rPr>
      </w:pPr>
      <w:r>
        <w:rPr>
          <w:sz w:val="24"/>
          <w:szCs w:val="24"/>
        </w:rPr>
        <w:t>ФОТбаз.рук- базовая часть фонда оплаты труда руководителей;</w:t>
      </w:r>
    </w:p>
    <w:p>
      <w:pPr>
        <w:pStyle w:val="19"/>
        <w:spacing w:after="0"/>
        <w:ind w:firstLine="709"/>
        <w:rPr>
          <w:sz w:val="24"/>
          <w:szCs w:val="24"/>
        </w:rPr>
      </w:pPr>
      <w:r>
        <w:rPr>
          <w:sz w:val="24"/>
          <w:szCs w:val="24"/>
        </w:rPr>
        <w:t>ФОТбаз.сп – базовая часть фонда оплаты труда специалистов;</w:t>
      </w:r>
    </w:p>
    <w:p>
      <w:pPr>
        <w:pStyle w:val="19"/>
        <w:spacing w:after="0"/>
        <w:ind w:firstLine="709"/>
        <w:rPr>
          <w:sz w:val="24"/>
          <w:szCs w:val="24"/>
        </w:rPr>
      </w:pPr>
      <w:r>
        <w:rPr>
          <w:sz w:val="24"/>
          <w:szCs w:val="24"/>
        </w:rPr>
        <w:t>ФОТбаз.сл - базовая часть фонда оплаты труда служащих;</w:t>
      </w:r>
    </w:p>
    <w:p>
      <w:pPr>
        <w:pStyle w:val="19"/>
        <w:spacing w:after="0"/>
        <w:ind w:firstLine="709"/>
        <w:rPr>
          <w:sz w:val="24"/>
          <w:szCs w:val="24"/>
        </w:rPr>
      </w:pPr>
      <w:r>
        <w:rPr>
          <w:sz w:val="24"/>
          <w:szCs w:val="24"/>
        </w:rPr>
        <w:t>ФОТбаз.р - базовая часть фонда оплаты труда рабочих.</w:t>
      </w:r>
    </w:p>
    <w:p>
      <w:pPr>
        <w:pStyle w:val="19"/>
        <w:ind w:firstLine="709"/>
        <w:rPr>
          <w:sz w:val="24"/>
          <w:szCs w:val="24"/>
        </w:rPr>
      </w:pPr>
      <w:r>
        <w:rPr>
          <w:sz w:val="24"/>
          <w:szCs w:val="24"/>
        </w:rPr>
        <w:t>Рекомендуемое значение базового фонда оплаты труда работников учреждений и фонда компенсационных выплат в фонде оплаты труда составляет не менее 70 процентов. Конкретный размер данного значения определяется образовательным учреждением самостоятельно, закрепляется приказом руководителя образовательного учреждения по согласованию с Клинцовской городской администрацией, отделом образования Клинцовской городской администрации, финансовым управлением Клинцовской городской администрации.</w:t>
      </w:r>
    </w:p>
    <w:p>
      <w:pPr>
        <w:pStyle w:val="19"/>
        <w:ind w:firstLine="709"/>
        <w:rPr>
          <w:sz w:val="24"/>
          <w:szCs w:val="24"/>
        </w:rPr>
      </w:pPr>
      <w:r>
        <w:rPr>
          <w:sz w:val="24"/>
          <w:szCs w:val="24"/>
        </w:rPr>
        <w:t>2.6. Базовая часть фонда оплаты труда специалистов определяется по формуле:</w:t>
      </w:r>
    </w:p>
    <w:p>
      <w:pPr>
        <w:pStyle w:val="19"/>
        <w:spacing w:after="0"/>
        <w:ind w:firstLine="709"/>
        <w:rPr>
          <w:sz w:val="24"/>
          <w:szCs w:val="24"/>
        </w:rPr>
      </w:pPr>
      <w:r>
        <w:rPr>
          <w:sz w:val="24"/>
          <w:szCs w:val="24"/>
        </w:rPr>
        <w:t>ФОТбаз.сп = ФОТбаз.уп + ФОТбаз.пп, где</w:t>
      </w:r>
    </w:p>
    <w:p>
      <w:pPr>
        <w:pStyle w:val="19"/>
        <w:spacing w:after="0"/>
        <w:ind w:firstLine="709"/>
        <w:rPr>
          <w:sz w:val="24"/>
          <w:szCs w:val="24"/>
        </w:rPr>
      </w:pPr>
      <w:r>
        <w:rPr>
          <w:sz w:val="24"/>
          <w:szCs w:val="24"/>
        </w:rPr>
        <w:t>ФОТбаз.сп - базовая часть фонда оплаты труда специалистов;</w:t>
      </w:r>
    </w:p>
    <w:p>
      <w:pPr>
        <w:pStyle w:val="19"/>
        <w:spacing w:after="0"/>
        <w:ind w:firstLine="709"/>
        <w:rPr>
          <w:sz w:val="24"/>
          <w:szCs w:val="24"/>
        </w:rPr>
      </w:pPr>
      <w:r>
        <w:rPr>
          <w:sz w:val="24"/>
          <w:szCs w:val="24"/>
        </w:rPr>
        <w:t>ФОТбаз.уп – базовая часть фонда оплаты труда педагогического персонала образовательного учреждения, непосредственно осуществляющего учебный процесс;</w:t>
      </w:r>
    </w:p>
    <w:p>
      <w:pPr>
        <w:pStyle w:val="19"/>
        <w:ind w:firstLine="709"/>
        <w:rPr>
          <w:sz w:val="24"/>
          <w:szCs w:val="24"/>
        </w:rPr>
      </w:pPr>
      <w:r>
        <w:rPr>
          <w:sz w:val="24"/>
          <w:szCs w:val="24"/>
        </w:rPr>
        <w:t>ФОТбаз.пп - базовая часть фонда оплаты труда педагогических работников образовательного учреждения, деятельность которых не связана с воспитательным и образовательным  процессом.</w:t>
      </w:r>
    </w:p>
    <w:p>
      <w:pPr>
        <w:pStyle w:val="19"/>
        <w:ind w:firstLine="709"/>
        <w:rPr>
          <w:sz w:val="24"/>
          <w:szCs w:val="24"/>
        </w:rPr>
      </w:pPr>
      <w:r>
        <w:rPr>
          <w:sz w:val="24"/>
          <w:szCs w:val="24"/>
        </w:rPr>
        <w:t>2.7. К выплатам компенсационного характера относятся выплаты работникам,  занятым на тяжелых работах, работах с вредными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выплаты за дополнительную работу, не  входящую в должностные обязанности работников.</w:t>
      </w:r>
    </w:p>
    <w:p>
      <w:pPr>
        <w:pStyle w:val="19"/>
        <w:ind w:firstLine="709"/>
        <w:rPr>
          <w:sz w:val="24"/>
          <w:szCs w:val="24"/>
        </w:rPr>
      </w:pPr>
      <w:r>
        <w:rPr>
          <w:sz w:val="24"/>
          <w:szCs w:val="24"/>
        </w:rPr>
        <w:t>Выплаты компенсационного характера устанавливаются приказом руководителя образовательного учреждения с учетом мнения выборного представительного органа работников в соответствии с нормами, установленным Трудовым кодексом Российской Федерации и закрепляются коллективным договором.</w:t>
      </w:r>
    </w:p>
    <w:p>
      <w:pPr>
        <w:pStyle w:val="23"/>
        <w:ind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2.8.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w:t>
      </w:r>
    </w:p>
    <w:p>
      <w:pPr>
        <w:pStyle w:val="23"/>
        <w:ind w:firstLine="709"/>
        <w:rPr>
          <w:rFonts w:ascii="Times New Roman" w:hAnsi="Times New Roman" w:cs="Times New Roman"/>
          <w:color w:val="auto"/>
          <w:sz w:val="24"/>
          <w:szCs w:val="24"/>
        </w:rPr>
      </w:pPr>
      <w:r>
        <w:rPr>
          <w:rFonts w:ascii="Times New Roman" w:hAnsi="Times New Roman" w:cs="Times New Roman"/>
          <w:color w:val="auto"/>
          <w:sz w:val="24"/>
          <w:szCs w:val="24"/>
        </w:rPr>
        <w:t>Размер фонда выплат стимулирующего характера устанавливается в размере не менее 15 процентов фонда оплаты труда.</w:t>
      </w:r>
    </w:p>
    <w:p>
      <w:pPr>
        <w:pStyle w:val="23"/>
        <w:ind w:firstLine="709"/>
        <w:rPr>
          <w:rFonts w:ascii="Times New Roman" w:hAnsi="Times New Roman" w:cs="Times New Roman"/>
          <w:color w:val="auto"/>
          <w:sz w:val="24"/>
          <w:szCs w:val="24"/>
        </w:rPr>
      </w:pPr>
      <w:r>
        <w:rPr>
          <w:rFonts w:ascii="Times New Roman" w:hAnsi="Times New Roman" w:cs="Times New Roman"/>
          <w:color w:val="auto"/>
          <w:sz w:val="24"/>
          <w:szCs w:val="24"/>
        </w:rPr>
        <w:t>Выплаты стимулирующего характера устанавливаются работнику с учетом критериев, позволяющих оценить результативность и качество его работы согласно приложению № 1 к настоящему Положению.</w:t>
      </w:r>
    </w:p>
    <w:p>
      <w:pPr>
        <w:pStyle w:val="23"/>
        <w:ind w:firstLine="709"/>
        <w:rPr>
          <w:rFonts w:ascii="Times New Roman" w:hAnsi="Times New Roman" w:cs="Times New Roman"/>
          <w:color w:val="auto"/>
          <w:sz w:val="24"/>
          <w:szCs w:val="24"/>
        </w:rPr>
      </w:pPr>
      <w:r>
        <w:rPr>
          <w:rFonts w:ascii="Times New Roman" w:hAnsi="Times New Roman" w:cs="Times New Roman"/>
          <w:color w:val="auto"/>
          <w:sz w:val="24"/>
          <w:szCs w:val="24"/>
        </w:rPr>
        <w:t xml:space="preserve">Объем средств на выплаты стимулирующего характера руководителям, заместителям руководителей, устанавливается в размере не более 20 процентов от общего объема фонда стимулирующих выплат. </w:t>
      </w:r>
    </w:p>
    <w:p>
      <w:pPr>
        <w:pStyle w:val="23"/>
        <w:ind w:firstLine="709"/>
        <w:rPr>
          <w:rFonts w:ascii="Times New Roman" w:hAnsi="Times New Roman" w:cs="Times New Roman"/>
          <w:color w:val="auto"/>
          <w:sz w:val="24"/>
          <w:szCs w:val="24"/>
        </w:rPr>
      </w:pPr>
      <w:r>
        <w:rPr>
          <w:rFonts w:ascii="Times New Roman" w:hAnsi="Times New Roman" w:cs="Times New Roman"/>
          <w:color w:val="auto"/>
          <w:sz w:val="24"/>
          <w:szCs w:val="24"/>
        </w:rPr>
        <w:t>2.9. Образовательное учреждение распоряжается фондом экономии заработной платы, который может быть использован на увеличение размеров надбавок и доплат стимулирующего характера, премирование, оказание материальной помощи и другие выплаты самостоятельно.</w:t>
      </w:r>
    </w:p>
    <w:p>
      <w:pPr>
        <w:pStyle w:val="19"/>
        <w:jc w:val="center"/>
        <w:rPr>
          <w:b/>
          <w:bCs/>
          <w:sz w:val="24"/>
          <w:szCs w:val="24"/>
        </w:rPr>
      </w:pPr>
    </w:p>
    <w:p>
      <w:pPr>
        <w:pStyle w:val="19"/>
        <w:ind w:firstLine="709"/>
        <w:jc w:val="center"/>
        <w:rPr>
          <w:b/>
          <w:bCs/>
          <w:sz w:val="24"/>
          <w:szCs w:val="24"/>
        </w:rPr>
      </w:pPr>
      <w:r>
        <w:rPr>
          <w:b/>
          <w:bCs/>
          <w:sz w:val="24"/>
          <w:szCs w:val="24"/>
        </w:rPr>
        <w:t>3. Формирование ставок (окладов)</w:t>
      </w:r>
    </w:p>
    <w:p>
      <w:pPr>
        <w:ind w:firstLine="709"/>
        <w:jc w:val="both"/>
        <w:rPr>
          <w:rFonts w:ascii="Times New Roman" w:hAnsi="Times New Roman" w:cs="Times New Roman"/>
          <w:b/>
          <w:sz w:val="24"/>
          <w:szCs w:val="24"/>
        </w:rPr>
      </w:pPr>
      <w:r>
        <w:rPr>
          <w:rFonts w:ascii="Times New Roman" w:hAnsi="Times New Roman" w:cs="Times New Roman"/>
          <w:b/>
          <w:sz w:val="24"/>
          <w:szCs w:val="24"/>
        </w:rPr>
        <w:t>работников муниципальных бюджетных  дошкольных  учреждений, муниципального учреждения для детей дошкольного и младшего школьного возраста, ,групп детей в школах, реализующих программу дошкольного образования г. Клинцы.</w:t>
      </w:r>
    </w:p>
    <w:p>
      <w:pPr>
        <w:pStyle w:val="40"/>
        <w:widowControl/>
        <w:ind w:firstLine="709"/>
        <w:jc w:val="both"/>
        <w:rPr>
          <w:rFonts w:ascii="Times New Roman" w:hAnsi="Times New Roman" w:cs="Times New Roman"/>
          <w:sz w:val="24"/>
          <w:szCs w:val="24"/>
        </w:rPr>
      </w:pPr>
      <w:r>
        <w:rPr>
          <w:rFonts w:ascii="Times New Roman" w:hAnsi="Times New Roman" w:cs="Times New Roman"/>
          <w:sz w:val="24"/>
          <w:szCs w:val="24"/>
        </w:rPr>
        <w:t>3.1.Формирование окладов руководителей и заместителей руководителей производится на основе базовой единицы и коэффициентов: отнесения работника к соответствующей профессиональной квалификационной группе должностей,  педагогического стажа работы, уровня образования, специфики работы, квалификации ,масштаба управления, предусмотренных приложениями 2, 3, 5,6  к настоящему Положению.</w:t>
      </w:r>
    </w:p>
    <w:p>
      <w:pPr>
        <w:pStyle w:val="40"/>
        <w:widowControl/>
        <w:ind w:firstLine="709"/>
        <w:jc w:val="both"/>
        <w:rPr>
          <w:rFonts w:ascii="Times New Roman" w:hAnsi="Times New Roman" w:cs="Times New Roman"/>
          <w:sz w:val="24"/>
          <w:szCs w:val="24"/>
        </w:rPr>
      </w:pPr>
      <w:r>
        <w:rPr>
          <w:rFonts w:ascii="Times New Roman" w:hAnsi="Times New Roman" w:cs="Times New Roman"/>
          <w:sz w:val="24"/>
          <w:szCs w:val="24"/>
        </w:rPr>
        <w:t>3.2. Формирование ставок (окладов) специалистов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педагогического стажа работы, уровня образования, специфики работы, квалификации, предусмотренных приложениями 2, 3, 5,6 к настоящему Положению.</w:t>
      </w:r>
    </w:p>
    <w:p>
      <w:pPr>
        <w:pStyle w:val="40"/>
        <w:widowControl/>
        <w:ind w:firstLine="709"/>
        <w:jc w:val="both"/>
        <w:rPr>
          <w:rFonts w:ascii="Times New Roman" w:hAnsi="Times New Roman" w:cs="Times New Roman"/>
          <w:sz w:val="24"/>
          <w:szCs w:val="24"/>
        </w:rPr>
      </w:pPr>
      <w:r>
        <w:rPr>
          <w:rFonts w:ascii="Times New Roman" w:hAnsi="Times New Roman" w:cs="Times New Roman"/>
          <w:sz w:val="24"/>
          <w:szCs w:val="24"/>
        </w:rPr>
        <w:t>3.3. Формирование окладов служащих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уровня образования, специфики работы, предусмотренных приложениями 2, 3, 5,6  к настоящему Положению.</w:t>
      </w:r>
    </w:p>
    <w:p>
      <w:pPr>
        <w:pStyle w:val="40"/>
        <w:widowControl/>
        <w:ind w:firstLine="709"/>
        <w:jc w:val="both"/>
        <w:rPr>
          <w:rFonts w:ascii="Times New Roman" w:hAnsi="Times New Roman" w:cs="Times New Roman"/>
          <w:sz w:val="24"/>
          <w:szCs w:val="24"/>
        </w:rPr>
      </w:pPr>
      <w:r>
        <w:rPr>
          <w:rFonts w:ascii="Times New Roman" w:hAnsi="Times New Roman" w:cs="Times New Roman"/>
          <w:sz w:val="24"/>
          <w:szCs w:val="24"/>
        </w:rPr>
        <w:t>3.4. Формирование окладов  рабочих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специфики работы и тарифных коэффициентов, предусмотренных приложениями 2,4,5,6 к настоящему Положению.</w:t>
      </w:r>
    </w:p>
    <w:p>
      <w:pPr>
        <w:pStyle w:val="19"/>
        <w:ind w:firstLine="709"/>
        <w:rPr>
          <w:sz w:val="24"/>
          <w:szCs w:val="24"/>
        </w:rPr>
      </w:pPr>
      <w:r>
        <w:rPr>
          <w:sz w:val="24"/>
          <w:szCs w:val="24"/>
        </w:rPr>
        <w:t>3.5. Коэффициент уровня образования устанавливается исходя из уровня образования специалиста и служащего образовательного учреждения согласно приложению 3 к настоящему Положению.</w:t>
      </w:r>
    </w:p>
    <w:p>
      <w:pPr>
        <w:pStyle w:val="4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3.6. Коэффициент специфики работы устанавливается исходя из условий труда руководителя, специалиста, служащего и рабочего образовательного учреждения, а также типов, видов образовательных учреждений согласно приложению 6 к настоящему Положению.</w:t>
      </w:r>
    </w:p>
    <w:p>
      <w:pPr>
        <w:pStyle w:val="19"/>
        <w:ind w:firstLine="709"/>
        <w:rPr>
          <w:sz w:val="24"/>
          <w:szCs w:val="24"/>
        </w:rPr>
      </w:pPr>
      <w:r>
        <w:rPr>
          <w:sz w:val="24"/>
          <w:szCs w:val="24"/>
        </w:rPr>
        <w:t>Расчет коэффициента специфики работы производится по формуле:</w:t>
      </w:r>
    </w:p>
    <w:p>
      <w:pPr>
        <w:ind w:firstLine="709"/>
        <w:jc w:val="both"/>
        <w:rPr>
          <w:rFonts w:ascii="Times New Roman" w:hAnsi="Times New Roman" w:cs="Times New Roman"/>
          <w:bCs/>
          <w:sz w:val="24"/>
          <w:szCs w:val="24"/>
        </w:rPr>
      </w:pPr>
      <w:r>
        <w:rPr>
          <w:rFonts w:ascii="Times New Roman" w:hAnsi="Times New Roman" w:cs="Times New Roman"/>
          <w:bCs/>
          <w:sz w:val="24"/>
          <w:szCs w:val="24"/>
        </w:rPr>
        <w:t>К2 = 1 + К2.1 + К2.2 и т.д., где</w:t>
      </w:r>
    </w:p>
    <w:p>
      <w:pPr>
        <w:ind w:firstLine="709"/>
        <w:jc w:val="both"/>
        <w:rPr>
          <w:rFonts w:ascii="Times New Roman" w:hAnsi="Times New Roman" w:cs="Times New Roman"/>
          <w:bCs/>
          <w:sz w:val="24"/>
          <w:szCs w:val="24"/>
        </w:rPr>
      </w:pPr>
      <w:r>
        <w:rPr>
          <w:rFonts w:ascii="Times New Roman" w:hAnsi="Times New Roman" w:cs="Times New Roman"/>
          <w:bCs/>
          <w:sz w:val="24"/>
          <w:szCs w:val="24"/>
        </w:rPr>
        <w:t>К2 - коэффициент специфики работы;</w:t>
      </w:r>
    </w:p>
    <w:p>
      <w:pPr>
        <w:ind w:firstLine="709"/>
        <w:jc w:val="both"/>
        <w:rPr>
          <w:rFonts w:ascii="Times New Roman" w:hAnsi="Times New Roman" w:cs="Times New Roman"/>
          <w:bCs/>
          <w:sz w:val="24"/>
          <w:szCs w:val="24"/>
        </w:rPr>
      </w:pPr>
      <w:r>
        <w:rPr>
          <w:rFonts w:ascii="Times New Roman" w:hAnsi="Times New Roman" w:cs="Times New Roman"/>
          <w:bCs/>
          <w:sz w:val="24"/>
          <w:szCs w:val="24"/>
        </w:rPr>
        <w:t>К2.1, К2.2 и т.д. - выбираемые коэффициенты специфики работы, соответствующие условиям труда работника.</w:t>
      </w:r>
    </w:p>
    <w:p>
      <w:pPr>
        <w:pStyle w:val="19"/>
        <w:ind w:firstLine="709"/>
        <w:rPr>
          <w:sz w:val="24"/>
          <w:szCs w:val="24"/>
        </w:rPr>
      </w:pPr>
      <w:r>
        <w:rPr>
          <w:sz w:val="24"/>
          <w:szCs w:val="24"/>
        </w:rPr>
        <w:t xml:space="preserve">3.7. Повышающие коэффициенты к базовому окладу устанавливаются исходя из стажа работы (коэффициент стажа работы), квалификации (коэффициент квалификации), масштаба и сложности руководства образовательным учреждением (коэффициент масштаба управления). </w:t>
      </w:r>
    </w:p>
    <w:p>
      <w:pPr>
        <w:pStyle w:val="19"/>
        <w:ind w:firstLine="709"/>
        <w:rPr>
          <w:bCs/>
          <w:iCs/>
          <w:sz w:val="24"/>
          <w:szCs w:val="24"/>
        </w:rPr>
      </w:pPr>
      <w:r>
        <w:rPr>
          <w:sz w:val="24"/>
          <w:szCs w:val="24"/>
        </w:rPr>
        <w:t xml:space="preserve">При установлении коэффициента стажа для работников категории «специалист - группы педагогический персонал» учитывается </w:t>
      </w:r>
      <w:r>
        <w:rPr>
          <w:bCs/>
          <w:iCs/>
          <w:sz w:val="24"/>
          <w:szCs w:val="24"/>
        </w:rPr>
        <w:t xml:space="preserve">стаж педагогической работы. </w:t>
      </w:r>
    </w:p>
    <w:p>
      <w:pPr>
        <w:pStyle w:val="19"/>
        <w:ind w:firstLine="709"/>
        <w:rPr>
          <w:sz w:val="24"/>
          <w:szCs w:val="24"/>
        </w:rPr>
      </w:pPr>
      <w:r>
        <w:rPr>
          <w:sz w:val="24"/>
          <w:szCs w:val="24"/>
        </w:rPr>
        <w:t xml:space="preserve">3.8. Коэффициент квалификации устанавливается за квалификационную категорию. </w:t>
      </w:r>
    </w:p>
    <w:p>
      <w:pPr>
        <w:pStyle w:val="19"/>
        <w:ind w:firstLine="709"/>
        <w:rPr>
          <w:sz w:val="24"/>
          <w:szCs w:val="24"/>
        </w:rPr>
      </w:pPr>
      <w:r>
        <w:rPr>
          <w:sz w:val="24"/>
          <w:szCs w:val="24"/>
        </w:rPr>
        <w:t>Коэффициент за квалификационную категорию устанавливается работнику образовательного учреждения на основании результатов аттестации по профилю выполняемых им должностных обязанностей.</w:t>
      </w:r>
    </w:p>
    <w:p>
      <w:pPr>
        <w:pStyle w:val="19"/>
        <w:ind w:firstLine="709"/>
        <w:rPr>
          <w:sz w:val="24"/>
          <w:szCs w:val="24"/>
        </w:rPr>
      </w:pPr>
      <w:r>
        <w:rPr>
          <w:sz w:val="24"/>
          <w:szCs w:val="24"/>
        </w:rPr>
        <w:t>3.8.1.Коэфициент  за наличие почетного звания , ученой степени определяется согласно приложению 3 к настоящему Положению.</w:t>
      </w:r>
    </w:p>
    <w:p>
      <w:pPr>
        <w:pStyle w:val="19"/>
        <w:ind w:firstLine="709"/>
        <w:rPr>
          <w:sz w:val="24"/>
          <w:szCs w:val="24"/>
        </w:rPr>
      </w:pPr>
      <w:r>
        <w:rPr>
          <w:sz w:val="24"/>
          <w:szCs w:val="24"/>
        </w:rPr>
        <w:t>В случае если работник образовательного учреждения имеет право на установление коэффициента по нескольким основаниям, для его расчета используется одно основание , которому соответствует наибольшее значение соответствующего коэффициента. Коэффициент по основанию « ученая степень» устанавливается для работников образовательного учреждения в случае соответствия отрасли науки , по которой получена ученая степень , профилю выполняемых должностных обязанностей.</w:t>
      </w:r>
    </w:p>
    <w:p>
      <w:pPr>
        <w:pStyle w:val="19"/>
        <w:ind w:firstLine="709"/>
        <w:rPr>
          <w:sz w:val="24"/>
          <w:szCs w:val="24"/>
        </w:rPr>
      </w:pPr>
      <w:r>
        <w:rPr>
          <w:sz w:val="24"/>
          <w:szCs w:val="24"/>
        </w:rPr>
        <w:t>Коэффициент за квалификационную категорию устанавливается работнику образовательного учреждения на основании результатов аттестации по профилю выполняемых им должностных обязанностей.</w:t>
      </w:r>
    </w:p>
    <w:p>
      <w:pPr>
        <w:pStyle w:val="19"/>
        <w:ind w:firstLine="709"/>
        <w:rPr>
          <w:sz w:val="24"/>
          <w:szCs w:val="24"/>
        </w:rPr>
      </w:pPr>
      <w:r>
        <w:rPr>
          <w:sz w:val="24"/>
          <w:szCs w:val="24"/>
        </w:rPr>
        <w:t>3.9. К</w:t>
      </w:r>
      <w:r>
        <w:rPr>
          <w:bCs/>
          <w:sz w:val="24"/>
          <w:szCs w:val="24"/>
        </w:rPr>
        <w:t xml:space="preserve">оэффициент масштаба управления </w:t>
      </w:r>
      <w:r>
        <w:rPr>
          <w:sz w:val="24"/>
          <w:szCs w:val="24"/>
        </w:rPr>
        <w:t>определяется в соответствии с группой по оплате труда руководителей образовательного учреждения на основании объемных показателей деятельности образовательного учреждения согласно приложению 7 к настоящему Положению.</w:t>
      </w:r>
    </w:p>
    <w:p>
      <w:pPr>
        <w:pStyle w:val="19"/>
        <w:ind w:firstLine="709"/>
        <w:rPr>
          <w:sz w:val="24"/>
          <w:szCs w:val="24"/>
        </w:rPr>
      </w:pPr>
    </w:p>
    <w:p>
      <w:pPr>
        <w:ind w:firstLine="709"/>
        <w:jc w:val="both"/>
        <w:rPr>
          <w:rFonts w:ascii="Times New Roman" w:hAnsi="Times New Roman" w:cs="Times New Roman"/>
          <w:b/>
          <w:sz w:val="24"/>
          <w:szCs w:val="24"/>
        </w:rPr>
      </w:pPr>
      <w:r>
        <w:rPr>
          <w:rFonts w:ascii="Times New Roman" w:hAnsi="Times New Roman" w:cs="Times New Roman"/>
          <w:b/>
          <w:bCs/>
          <w:sz w:val="24"/>
          <w:szCs w:val="24"/>
        </w:rPr>
        <w:t xml:space="preserve">4. Расчет ставок (окладов) </w:t>
      </w:r>
      <w:r>
        <w:rPr>
          <w:rFonts w:ascii="Times New Roman" w:hAnsi="Times New Roman" w:cs="Times New Roman"/>
          <w:b/>
          <w:sz w:val="24"/>
          <w:szCs w:val="24"/>
        </w:rPr>
        <w:t>работников муниципальных бюджетных  дошкольных  учреждений, муниципального учреждения для детей дошкольного и младшего школьного возраста, групп детей при школах, реализующих программу дошкольного образования г. Клинцы.</w:t>
      </w:r>
    </w:p>
    <w:p>
      <w:pPr>
        <w:pStyle w:val="19"/>
        <w:ind w:firstLine="709"/>
        <w:rPr>
          <w:sz w:val="24"/>
          <w:szCs w:val="24"/>
        </w:rPr>
      </w:pPr>
      <w:r>
        <w:rPr>
          <w:sz w:val="24"/>
          <w:szCs w:val="24"/>
        </w:rPr>
        <w:t>4.1. Оклад руководителя, заместителя руководителя образовательного учреждения рассчитывается по формуле:</w:t>
      </w:r>
    </w:p>
    <w:p>
      <w:pPr>
        <w:pStyle w:val="19"/>
        <w:spacing w:after="0"/>
        <w:ind w:firstLine="709"/>
        <w:rPr>
          <w:sz w:val="24"/>
          <w:szCs w:val="24"/>
        </w:rPr>
      </w:pPr>
      <w:r>
        <w:rPr>
          <w:sz w:val="24"/>
          <w:szCs w:val="24"/>
        </w:rPr>
        <w:t>Орук =  Об + Об х К3 +Об х К4 + Об х Кзв + ОбхК5 где :</w:t>
      </w:r>
    </w:p>
    <w:p>
      <w:pPr>
        <w:pStyle w:val="19"/>
        <w:spacing w:after="0"/>
        <w:ind w:firstLine="709"/>
        <w:rPr>
          <w:sz w:val="24"/>
          <w:szCs w:val="24"/>
        </w:rPr>
      </w:pPr>
      <w:r>
        <w:rPr>
          <w:sz w:val="24"/>
          <w:szCs w:val="24"/>
        </w:rPr>
        <w:t>О рук – размер ставки руководителя, заместителя руководителя</w:t>
      </w:r>
    </w:p>
    <w:tbl>
      <w:tblPr>
        <w:tblStyle w:val="9"/>
        <w:tblW w:w="10026" w:type="dxa"/>
        <w:tblInd w:w="0" w:type="dxa"/>
        <w:tblLayout w:type="autofit"/>
        <w:tblCellMar>
          <w:top w:w="0" w:type="dxa"/>
          <w:left w:w="108" w:type="dxa"/>
          <w:bottom w:w="0" w:type="dxa"/>
          <w:right w:w="108" w:type="dxa"/>
        </w:tblCellMar>
      </w:tblPr>
      <w:tblGrid>
        <w:gridCol w:w="10026"/>
      </w:tblGrid>
      <w:tr>
        <w:tblPrEx>
          <w:tblCellMar>
            <w:top w:w="0" w:type="dxa"/>
            <w:left w:w="108" w:type="dxa"/>
            <w:bottom w:w="0" w:type="dxa"/>
            <w:right w:w="108" w:type="dxa"/>
          </w:tblCellMar>
        </w:tblPrEx>
        <w:trPr>
          <w:trHeight w:val="98" w:hRule="atLeast"/>
        </w:trPr>
        <w:tc>
          <w:tcPr>
            <w:tcW w:w="10026" w:type="dxa"/>
          </w:tcPr>
          <w:p>
            <w:pPr>
              <w:spacing w:after="0"/>
              <w:ind w:firstLine="709"/>
              <w:jc w:val="both"/>
              <w:rPr>
                <w:rFonts w:ascii="Times New Roman" w:hAnsi="Times New Roman" w:cs="Times New Roman"/>
                <w:sz w:val="24"/>
                <w:szCs w:val="24"/>
              </w:rPr>
            </w:pPr>
            <w:r>
              <w:rPr>
                <w:rFonts w:ascii="Times New Roman" w:hAnsi="Times New Roman" w:cs="Times New Roman"/>
                <w:sz w:val="24"/>
                <w:szCs w:val="24"/>
              </w:rPr>
              <w:t>Об – величина базового  оклада;</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К3 - коэффициент педагогического стажа работы,</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К4 - коэффициент квалификации;</w:t>
            </w:r>
          </w:p>
          <w:p>
            <w:pPr>
              <w:spacing w:after="0"/>
              <w:ind w:firstLine="709"/>
              <w:jc w:val="both"/>
              <w:rPr>
                <w:rFonts w:ascii="Times New Roman" w:hAnsi="Times New Roman" w:cs="Times New Roman"/>
                <w:bCs/>
                <w:sz w:val="24"/>
                <w:szCs w:val="24"/>
              </w:rPr>
            </w:pPr>
            <w:r>
              <w:rPr>
                <w:rFonts w:ascii="Times New Roman" w:hAnsi="Times New Roman" w:cs="Times New Roman"/>
                <w:sz w:val="24"/>
                <w:szCs w:val="24"/>
              </w:rPr>
              <w:t xml:space="preserve"> К5 - коэффициент масштаба управления(применяется при контингенте детей свыше 50)  </w:t>
            </w:r>
          </w:p>
        </w:tc>
      </w:tr>
    </w:tbl>
    <w:p>
      <w:pPr>
        <w:pStyle w:val="19"/>
        <w:ind w:firstLine="709"/>
        <w:rPr>
          <w:sz w:val="24"/>
          <w:szCs w:val="24"/>
        </w:rPr>
      </w:pPr>
      <w:r>
        <w:rPr>
          <w:sz w:val="24"/>
          <w:szCs w:val="24"/>
        </w:rPr>
        <w:t>4.2. Для определения размера ставки (оклада) специалистов образовательных учреждений применяются следующие повышающие коэффициенты к базовому окладу: коэффициенты стажа работы и квалификации.</w:t>
      </w:r>
    </w:p>
    <w:p>
      <w:pPr>
        <w:pStyle w:val="19"/>
        <w:ind w:firstLine="709"/>
        <w:rPr>
          <w:sz w:val="24"/>
          <w:szCs w:val="24"/>
        </w:rPr>
      </w:pPr>
      <w:r>
        <w:rPr>
          <w:sz w:val="24"/>
          <w:szCs w:val="24"/>
        </w:rPr>
        <w:t xml:space="preserve"> Расчет ставки (оклада) специалиста осуществляется по следующей формуле:</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Осп   =   Бо + Бо х К3 + Бо х К4 + Бо х Кзв, где:</w:t>
      </w:r>
    </w:p>
    <w:tbl>
      <w:tblPr>
        <w:tblStyle w:val="9"/>
        <w:tblW w:w="10027" w:type="dxa"/>
        <w:tblInd w:w="0" w:type="dxa"/>
        <w:tblLayout w:type="autofit"/>
        <w:tblCellMar>
          <w:top w:w="0" w:type="dxa"/>
          <w:left w:w="108" w:type="dxa"/>
          <w:bottom w:w="0" w:type="dxa"/>
          <w:right w:w="108" w:type="dxa"/>
        </w:tblCellMar>
      </w:tblPr>
      <w:tblGrid>
        <w:gridCol w:w="10027"/>
      </w:tblGrid>
      <w:tr>
        <w:tblPrEx>
          <w:tblCellMar>
            <w:top w:w="0" w:type="dxa"/>
            <w:left w:w="108" w:type="dxa"/>
            <w:bottom w:w="0" w:type="dxa"/>
            <w:right w:w="108" w:type="dxa"/>
          </w:tblCellMar>
        </w:tblPrEx>
        <w:trPr>
          <w:trHeight w:val="256" w:hRule="atLeast"/>
        </w:trPr>
        <w:tc>
          <w:tcPr>
            <w:tcW w:w="10027" w:type="dxa"/>
            <w:tcBorders>
              <w:top w:val="nil"/>
            </w:tcBorders>
          </w:tcPr>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Осп  – размер ставки (оклада) специалиста; </w:t>
            </w:r>
          </w:p>
        </w:tc>
      </w:tr>
      <w:tr>
        <w:tblPrEx>
          <w:tblCellMar>
            <w:top w:w="0" w:type="dxa"/>
            <w:left w:w="108" w:type="dxa"/>
            <w:bottom w:w="0" w:type="dxa"/>
            <w:right w:w="108" w:type="dxa"/>
          </w:tblCellMar>
        </w:tblPrEx>
        <w:trPr>
          <w:trHeight w:val="256" w:hRule="atLeast"/>
        </w:trPr>
        <w:tc>
          <w:tcPr>
            <w:tcW w:w="10027" w:type="dxa"/>
          </w:tcPr>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Бо – величина базового  оклада; </w:t>
            </w:r>
          </w:p>
        </w:tc>
      </w:tr>
      <w:tr>
        <w:tblPrEx>
          <w:tblCellMar>
            <w:top w:w="0" w:type="dxa"/>
            <w:left w:w="108" w:type="dxa"/>
            <w:bottom w:w="0" w:type="dxa"/>
            <w:right w:w="108" w:type="dxa"/>
          </w:tblCellMar>
        </w:tblPrEx>
        <w:trPr>
          <w:trHeight w:val="193" w:hRule="atLeast"/>
        </w:trPr>
        <w:tc>
          <w:tcPr>
            <w:tcW w:w="10027" w:type="dxa"/>
          </w:tcPr>
          <w:p>
            <w:pPr>
              <w:spacing w:after="0"/>
              <w:ind w:firstLine="709"/>
              <w:jc w:val="both"/>
              <w:rPr>
                <w:rFonts w:ascii="Times New Roman" w:hAnsi="Times New Roman" w:cs="Times New Roman"/>
                <w:sz w:val="24"/>
                <w:szCs w:val="24"/>
              </w:rPr>
            </w:pPr>
            <w:r>
              <w:rPr>
                <w:rFonts w:ascii="Times New Roman" w:hAnsi="Times New Roman" w:cs="Times New Roman"/>
                <w:sz w:val="24"/>
                <w:szCs w:val="24"/>
              </w:rPr>
              <w:t>К3 - коэффициент педагогического стажа работы,</w:t>
            </w:r>
          </w:p>
        </w:tc>
      </w:tr>
      <w:tr>
        <w:tblPrEx>
          <w:tblCellMar>
            <w:top w:w="0" w:type="dxa"/>
            <w:left w:w="108" w:type="dxa"/>
            <w:bottom w:w="0" w:type="dxa"/>
            <w:right w:w="108" w:type="dxa"/>
          </w:tblCellMar>
        </w:tblPrEx>
        <w:trPr>
          <w:trHeight w:val="222" w:hRule="atLeast"/>
        </w:trPr>
        <w:tc>
          <w:tcPr>
            <w:tcW w:w="10027" w:type="dxa"/>
          </w:tcPr>
          <w:p>
            <w:pPr>
              <w:spacing w:after="0"/>
              <w:ind w:firstLine="709"/>
              <w:jc w:val="both"/>
              <w:rPr>
                <w:rFonts w:ascii="Times New Roman" w:hAnsi="Times New Roman" w:cs="Times New Roman"/>
                <w:sz w:val="24"/>
                <w:szCs w:val="24"/>
              </w:rPr>
            </w:pPr>
            <w:r>
              <w:rPr>
                <w:rFonts w:ascii="Times New Roman" w:hAnsi="Times New Roman" w:cs="Times New Roman"/>
                <w:sz w:val="24"/>
                <w:szCs w:val="24"/>
              </w:rPr>
              <w:t>К4 - коэффициент квалификации;</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Кзв – коэффициент за наличие почетного звания, ученой степени.</w:t>
            </w:r>
          </w:p>
          <w:p>
            <w:pPr>
              <w:pStyle w:val="19"/>
              <w:spacing w:after="0"/>
              <w:ind w:firstLine="709"/>
              <w:rPr>
                <w:sz w:val="24"/>
                <w:szCs w:val="24"/>
              </w:rPr>
            </w:pPr>
            <w:r>
              <w:rPr>
                <w:sz w:val="24"/>
                <w:szCs w:val="24"/>
              </w:rPr>
              <w:t>4.3. Расчет оклада служащего осуществляется по следующей формуле:</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Осл = Бо + Бо х Кзв, где:</w:t>
            </w:r>
          </w:p>
          <w:tbl>
            <w:tblPr>
              <w:tblStyle w:val="9"/>
              <w:tblW w:w="0" w:type="auto"/>
              <w:tblInd w:w="15" w:type="dxa"/>
              <w:tblLayout w:type="autofit"/>
              <w:tblCellMar>
                <w:top w:w="0" w:type="dxa"/>
                <w:left w:w="108" w:type="dxa"/>
                <w:bottom w:w="0" w:type="dxa"/>
                <w:right w:w="108" w:type="dxa"/>
              </w:tblCellMar>
            </w:tblPr>
            <w:tblGrid>
              <w:gridCol w:w="9544"/>
            </w:tblGrid>
            <w:tr>
              <w:tblPrEx>
                <w:tblCellMar>
                  <w:top w:w="0" w:type="dxa"/>
                  <w:left w:w="108" w:type="dxa"/>
                  <w:bottom w:w="0" w:type="dxa"/>
                  <w:right w:w="108" w:type="dxa"/>
                </w:tblCellMar>
              </w:tblPrEx>
              <w:trPr>
                <w:trHeight w:val="262" w:hRule="atLeast"/>
              </w:trPr>
              <w:tc>
                <w:tcPr>
                  <w:tcW w:w="9544" w:type="dxa"/>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          Осл – размер оклада служащего; </w:t>
                  </w:r>
                </w:p>
              </w:tc>
            </w:tr>
            <w:tr>
              <w:tblPrEx>
                <w:tblCellMar>
                  <w:top w:w="0" w:type="dxa"/>
                  <w:left w:w="108" w:type="dxa"/>
                  <w:bottom w:w="0" w:type="dxa"/>
                  <w:right w:w="108" w:type="dxa"/>
                </w:tblCellMar>
              </w:tblPrEx>
              <w:trPr>
                <w:trHeight w:val="262" w:hRule="atLeast"/>
              </w:trPr>
              <w:tc>
                <w:tcPr>
                  <w:tcW w:w="9544" w:type="dxa"/>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          Бо – величина базового  оклада; </w:t>
                  </w:r>
                </w:p>
              </w:tc>
            </w:tr>
            <w:tr>
              <w:tblPrEx>
                <w:tblCellMar>
                  <w:top w:w="0" w:type="dxa"/>
                  <w:left w:w="108" w:type="dxa"/>
                  <w:bottom w:w="0" w:type="dxa"/>
                  <w:right w:w="108" w:type="dxa"/>
                </w:tblCellMar>
              </w:tblPrEx>
              <w:trPr>
                <w:trHeight w:val="262" w:hRule="atLeast"/>
              </w:trPr>
              <w:tc>
                <w:tcPr>
                  <w:tcW w:w="9544" w:type="dxa"/>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Кзв – коэффициент за наличие почетного звания, ученой степени.</w:t>
                  </w:r>
                </w:p>
              </w:tc>
            </w:tr>
            <w:tr>
              <w:tblPrEx>
                <w:tblCellMar>
                  <w:top w:w="0" w:type="dxa"/>
                  <w:left w:w="108" w:type="dxa"/>
                  <w:bottom w:w="0" w:type="dxa"/>
                  <w:right w:w="108" w:type="dxa"/>
                </w:tblCellMar>
              </w:tblPrEx>
              <w:trPr>
                <w:trHeight w:val="2106" w:hRule="atLeast"/>
              </w:trPr>
              <w:tc>
                <w:tcPr>
                  <w:tcW w:w="9544" w:type="dxa"/>
                </w:tcPr>
                <w:p>
                  <w:pPr>
                    <w:pStyle w:val="19"/>
                    <w:spacing w:after="0"/>
                    <w:rPr>
                      <w:sz w:val="24"/>
                      <w:szCs w:val="24"/>
                    </w:rPr>
                  </w:pPr>
                  <w:r>
                    <w:rPr>
                      <w:sz w:val="24"/>
                      <w:szCs w:val="24"/>
                    </w:rPr>
                    <w:t xml:space="preserve">          4.4. Для определения размера оклада рабочих образовательных учреждений применяется тарифный коэффициент и коэффициент повышения для  профессий высококвалифицированных рабочих, занятых на важных и ответственных работах согласно приложениям 4 ,5 к настоящему Положению.</w:t>
                  </w:r>
                </w:p>
                <w:p>
                  <w:pPr>
                    <w:pStyle w:val="19"/>
                    <w:spacing w:after="0"/>
                    <w:rPr>
                      <w:sz w:val="24"/>
                      <w:szCs w:val="24"/>
                    </w:rPr>
                  </w:pPr>
                  <w:r>
                    <w:rPr>
                      <w:sz w:val="24"/>
                      <w:szCs w:val="24"/>
                    </w:rPr>
                    <w:t xml:space="preserve">          Расчет оклада рабочего осуществляется по следующей формуле:</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Ор = Бо + Бо х Кт + Бо х Ккв, где:</w:t>
                  </w:r>
                </w:p>
                <w:tbl>
                  <w:tblPr>
                    <w:tblStyle w:val="9"/>
                    <w:tblW w:w="9192" w:type="dxa"/>
                    <w:tblInd w:w="12" w:type="dxa"/>
                    <w:tblLayout w:type="autofit"/>
                    <w:tblCellMar>
                      <w:top w:w="0" w:type="dxa"/>
                      <w:left w:w="108" w:type="dxa"/>
                      <w:bottom w:w="0" w:type="dxa"/>
                      <w:right w:w="108" w:type="dxa"/>
                    </w:tblCellMar>
                  </w:tblPr>
                  <w:tblGrid>
                    <w:gridCol w:w="9192"/>
                  </w:tblGrid>
                  <w:tr>
                    <w:tblPrEx>
                      <w:tblCellMar>
                        <w:top w:w="0" w:type="dxa"/>
                        <w:left w:w="108" w:type="dxa"/>
                        <w:bottom w:w="0" w:type="dxa"/>
                        <w:right w:w="108" w:type="dxa"/>
                      </w:tblCellMar>
                    </w:tblPrEx>
                    <w:trPr>
                      <w:trHeight w:val="67" w:hRule="atLeast"/>
                    </w:trPr>
                    <w:tc>
                      <w:tcPr>
                        <w:tcW w:w="9192" w:type="dxa"/>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          Ор – размер оклада рабочего; </w:t>
                        </w:r>
                      </w:p>
                    </w:tc>
                  </w:tr>
                  <w:tr>
                    <w:tblPrEx>
                      <w:tblCellMar>
                        <w:top w:w="0" w:type="dxa"/>
                        <w:left w:w="108" w:type="dxa"/>
                        <w:bottom w:w="0" w:type="dxa"/>
                        <w:right w:w="108" w:type="dxa"/>
                      </w:tblCellMar>
                    </w:tblPrEx>
                    <w:trPr>
                      <w:trHeight w:val="70" w:hRule="atLeast"/>
                    </w:trPr>
                    <w:tc>
                      <w:tcPr>
                        <w:tcW w:w="9192" w:type="dxa"/>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          Бо – величина базового  оклада; </w:t>
                        </w:r>
                      </w:p>
                    </w:tc>
                  </w:tr>
                  <w:tr>
                    <w:tblPrEx>
                      <w:tblCellMar>
                        <w:top w:w="0" w:type="dxa"/>
                        <w:left w:w="108" w:type="dxa"/>
                        <w:bottom w:w="0" w:type="dxa"/>
                        <w:right w:w="108" w:type="dxa"/>
                      </w:tblCellMar>
                    </w:tblPrEx>
                    <w:trPr>
                      <w:trHeight w:val="67" w:hRule="atLeast"/>
                    </w:trPr>
                    <w:tc>
                      <w:tcPr>
                        <w:tcW w:w="9192" w:type="dxa"/>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          Кт – тарифный коэффициент согласно приложению 4 к настоящему Положению;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Ккв - коэффициент повышения профессий высококвалифицированных рабочих, занятых на важных и ответственных работах.</w:t>
                        </w:r>
                      </w:p>
                    </w:tc>
                  </w:tr>
                </w:tbl>
                <w:p>
                  <w:pPr>
                    <w:spacing w:after="0"/>
                    <w:ind w:firstLine="709"/>
                    <w:jc w:val="both"/>
                    <w:rPr>
                      <w:rFonts w:ascii="Times New Roman" w:hAnsi="Times New Roman" w:cs="Times New Roman"/>
                      <w:sz w:val="24"/>
                      <w:szCs w:val="24"/>
                    </w:rPr>
                  </w:pPr>
                </w:p>
              </w:tc>
            </w:tr>
          </w:tbl>
          <w:p>
            <w:pPr>
              <w:spacing w:after="0"/>
              <w:ind w:firstLine="709"/>
              <w:jc w:val="both"/>
              <w:rPr>
                <w:rFonts w:ascii="Times New Roman" w:hAnsi="Times New Roman" w:cs="Times New Roman"/>
                <w:sz w:val="24"/>
                <w:szCs w:val="24"/>
              </w:rPr>
            </w:pPr>
          </w:p>
        </w:tc>
      </w:tr>
    </w:tbl>
    <w:p>
      <w:pPr>
        <w:pStyle w:val="23"/>
        <w:rPr>
          <w:rFonts w:ascii="Times New Roman" w:hAnsi="Times New Roman" w:cs="Times New Roman"/>
          <w:sz w:val="24"/>
          <w:szCs w:val="24"/>
        </w:rPr>
      </w:pPr>
    </w:p>
    <w:p>
      <w:pPr>
        <w:ind w:firstLine="709"/>
        <w:jc w:val="both"/>
        <w:rPr>
          <w:rFonts w:ascii="Times New Roman" w:hAnsi="Times New Roman" w:cs="Times New Roman"/>
          <w:b/>
          <w:sz w:val="24"/>
          <w:szCs w:val="24"/>
        </w:rPr>
      </w:pPr>
      <w:r>
        <w:rPr>
          <w:rFonts w:ascii="Times New Roman" w:hAnsi="Times New Roman" w:cs="Times New Roman"/>
          <w:b/>
          <w:bCs/>
          <w:sz w:val="24"/>
          <w:szCs w:val="24"/>
        </w:rPr>
        <w:t xml:space="preserve">5. Расчет заработной платы </w:t>
      </w:r>
      <w:r>
        <w:rPr>
          <w:rFonts w:ascii="Times New Roman" w:hAnsi="Times New Roman" w:cs="Times New Roman"/>
          <w:b/>
          <w:sz w:val="24"/>
          <w:szCs w:val="24"/>
        </w:rPr>
        <w:t>работников муниципальных бюджетных  дошкольных  учреждений, муниципального учреждения для детей дошкольного и младшего школьного возраста, групп детей при школах, реализующих программу дошкольного образования г. Клинцы.</w:t>
      </w:r>
    </w:p>
    <w:p>
      <w:pPr>
        <w:pStyle w:val="19"/>
        <w:ind w:firstLine="709"/>
        <w:rPr>
          <w:sz w:val="24"/>
          <w:szCs w:val="24"/>
        </w:rPr>
      </w:pPr>
      <w:r>
        <w:rPr>
          <w:sz w:val="24"/>
          <w:szCs w:val="24"/>
        </w:rPr>
        <w:t>5.1. Заработная плата руководителя образовательного учреждения рассчитывается по формуле:</w:t>
      </w:r>
    </w:p>
    <w:p>
      <w:pPr>
        <w:pStyle w:val="19"/>
        <w:spacing w:after="0"/>
        <w:ind w:firstLine="709"/>
        <w:rPr>
          <w:sz w:val="24"/>
          <w:szCs w:val="24"/>
        </w:rPr>
      </w:pPr>
      <w:r>
        <w:rPr>
          <w:sz w:val="24"/>
          <w:szCs w:val="24"/>
        </w:rPr>
        <w:t>ЗП</w:t>
      </w:r>
      <w:r>
        <w:rPr>
          <w:sz w:val="24"/>
          <w:szCs w:val="24"/>
          <w:vertAlign w:val="subscript"/>
        </w:rPr>
        <w:t>р.</w:t>
      </w:r>
      <w:r>
        <w:rPr>
          <w:sz w:val="24"/>
          <w:szCs w:val="24"/>
        </w:rPr>
        <w:t xml:space="preserve"> =О</w:t>
      </w:r>
      <w:r>
        <w:rPr>
          <w:sz w:val="24"/>
          <w:szCs w:val="24"/>
          <w:vertAlign w:val="subscript"/>
        </w:rPr>
        <w:t xml:space="preserve">р </w:t>
      </w:r>
      <w:r>
        <w:rPr>
          <w:sz w:val="24"/>
          <w:szCs w:val="24"/>
        </w:rPr>
        <w:t xml:space="preserve">+ КВ + СВ, где: </w:t>
      </w:r>
    </w:p>
    <w:p>
      <w:pPr>
        <w:pStyle w:val="19"/>
        <w:spacing w:after="0"/>
        <w:ind w:firstLine="709"/>
        <w:rPr>
          <w:sz w:val="24"/>
          <w:szCs w:val="24"/>
        </w:rPr>
      </w:pPr>
      <w:r>
        <w:rPr>
          <w:sz w:val="24"/>
          <w:szCs w:val="24"/>
        </w:rPr>
        <w:t>ЗПр.– заработная плата руководителя;</w:t>
      </w:r>
    </w:p>
    <w:p>
      <w:pPr>
        <w:pStyle w:val="19"/>
        <w:spacing w:after="0"/>
        <w:ind w:firstLine="709"/>
        <w:rPr>
          <w:sz w:val="24"/>
          <w:szCs w:val="24"/>
        </w:rPr>
      </w:pPr>
      <w:r>
        <w:rPr>
          <w:sz w:val="24"/>
          <w:szCs w:val="24"/>
        </w:rPr>
        <w:t>О</w:t>
      </w:r>
      <w:r>
        <w:rPr>
          <w:sz w:val="24"/>
          <w:szCs w:val="24"/>
          <w:vertAlign w:val="subscript"/>
        </w:rPr>
        <w:t xml:space="preserve">р – </w:t>
      </w:r>
      <w:r>
        <w:rPr>
          <w:sz w:val="24"/>
          <w:szCs w:val="24"/>
        </w:rPr>
        <w:t>ставка (оклад) руководителя;</w:t>
      </w:r>
    </w:p>
    <w:p>
      <w:pPr>
        <w:pStyle w:val="19"/>
        <w:spacing w:after="0"/>
        <w:ind w:firstLine="709"/>
        <w:rPr>
          <w:sz w:val="24"/>
          <w:szCs w:val="24"/>
        </w:rPr>
      </w:pPr>
      <w:r>
        <w:rPr>
          <w:sz w:val="24"/>
          <w:szCs w:val="24"/>
        </w:rPr>
        <w:t xml:space="preserve">КВ - компенсационные выплаты; </w:t>
      </w:r>
    </w:p>
    <w:p>
      <w:pPr>
        <w:pStyle w:val="19"/>
        <w:spacing w:after="0"/>
        <w:ind w:firstLine="709"/>
        <w:rPr>
          <w:sz w:val="24"/>
          <w:szCs w:val="24"/>
        </w:rPr>
      </w:pPr>
      <w:r>
        <w:rPr>
          <w:sz w:val="24"/>
          <w:szCs w:val="24"/>
        </w:rPr>
        <w:t>СВ – стимулирующие выплаты.</w:t>
      </w:r>
    </w:p>
    <w:p>
      <w:pPr>
        <w:pStyle w:val="19"/>
        <w:ind w:firstLine="709"/>
        <w:rPr>
          <w:sz w:val="24"/>
          <w:szCs w:val="24"/>
        </w:rPr>
      </w:pPr>
      <w:r>
        <w:rPr>
          <w:sz w:val="24"/>
          <w:szCs w:val="24"/>
        </w:rPr>
        <w:t>5.2. Заработная плата руководителя образовательного учреждения ,имеющего  педнагрузку рассчитывается по формуле:</w:t>
      </w:r>
    </w:p>
    <w:p>
      <w:pPr>
        <w:pStyle w:val="19"/>
        <w:ind w:firstLine="567"/>
        <w:rPr>
          <w:sz w:val="24"/>
          <w:szCs w:val="24"/>
        </w:rPr>
      </w:pPr>
      <w:r>
        <w:rPr>
          <w:sz w:val="24"/>
          <w:szCs w:val="24"/>
        </w:rPr>
        <w:t>ЗП</w:t>
      </w:r>
      <w:r>
        <w:rPr>
          <w:sz w:val="24"/>
          <w:szCs w:val="24"/>
          <w:vertAlign w:val="subscript"/>
        </w:rPr>
        <w:t>рук</w:t>
      </w:r>
      <w:r>
        <w:rPr>
          <w:sz w:val="24"/>
          <w:szCs w:val="24"/>
        </w:rPr>
        <w:t xml:space="preserve"> =О</w:t>
      </w:r>
      <w:r>
        <w:rPr>
          <w:sz w:val="24"/>
          <w:szCs w:val="24"/>
          <w:vertAlign w:val="subscript"/>
        </w:rPr>
        <w:t xml:space="preserve">рук +  </w:t>
      </w:r>
      <w:r>
        <w:rPr>
          <w:sz w:val="24"/>
          <w:szCs w:val="24"/>
        </w:rPr>
        <w:t>ЗП</w:t>
      </w:r>
      <w:r>
        <w:rPr>
          <w:sz w:val="24"/>
          <w:szCs w:val="24"/>
          <w:vertAlign w:val="subscript"/>
        </w:rPr>
        <w:t>рук.пн</w:t>
      </w:r>
      <w:r>
        <w:rPr>
          <w:sz w:val="24"/>
          <w:szCs w:val="24"/>
        </w:rPr>
        <w:t xml:space="preserve"> + КВ + СВ, где :</w:t>
      </w:r>
    </w:p>
    <w:p>
      <w:pPr>
        <w:pStyle w:val="19"/>
        <w:spacing w:after="0"/>
        <w:ind w:firstLine="567"/>
        <w:rPr>
          <w:sz w:val="24"/>
          <w:szCs w:val="24"/>
        </w:rPr>
      </w:pPr>
      <w:r>
        <w:rPr>
          <w:sz w:val="24"/>
          <w:szCs w:val="24"/>
        </w:rPr>
        <w:t>ЗП</w:t>
      </w:r>
      <w:r>
        <w:rPr>
          <w:sz w:val="24"/>
          <w:szCs w:val="24"/>
          <w:vertAlign w:val="subscript"/>
        </w:rPr>
        <w:t>рук</w:t>
      </w:r>
      <w:r>
        <w:rPr>
          <w:sz w:val="24"/>
          <w:szCs w:val="24"/>
        </w:rPr>
        <w:t xml:space="preserve"> – заработная плата руководителя;</w:t>
      </w:r>
    </w:p>
    <w:p>
      <w:pPr>
        <w:pStyle w:val="19"/>
        <w:spacing w:after="0"/>
        <w:ind w:firstLine="567"/>
        <w:rPr>
          <w:sz w:val="24"/>
          <w:szCs w:val="24"/>
        </w:rPr>
      </w:pPr>
      <w:r>
        <w:rPr>
          <w:sz w:val="24"/>
          <w:szCs w:val="24"/>
        </w:rPr>
        <w:t>О</w:t>
      </w:r>
      <w:r>
        <w:rPr>
          <w:sz w:val="24"/>
          <w:szCs w:val="24"/>
          <w:vertAlign w:val="subscript"/>
        </w:rPr>
        <w:t>рук</w:t>
      </w:r>
      <w:r>
        <w:rPr>
          <w:sz w:val="24"/>
          <w:szCs w:val="24"/>
        </w:rPr>
        <w:t xml:space="preserve"> – оклад руководителя образовательного учреждения;</w:t>
      </w:r>
    </w:p>
    <w:p>
      <w:pPr>
        <w:pStyle w:val="19"/>
        <w:spacing w:after="0"/>
        <w:ind w:firstLine="567"/>
        <w:rPr>
          <w:sz w:val="24"/>
          <w:szCs w:val="24"/>
        </w:rPr>
      </w:pPr>
      <w:r>
        <w:rPr>
          <w:sz w:val="24"/>
          <w:szCs w:val="24"/>
        </w:rPr>
        <w:t>ЗП</w:t>
      </w:r>
      <w:r>
        <w:rPr>
          <w:sz w:val="24"/>
          <w:szCs w:val="24"/>
          <w:vertAlign w:val="subscript"/>
        </w:rPr>
        <w:t xml:space="preserve">рук.пн – </w:t>
      </w:r>
      <w:r>
        <w:rPr>
          <w:sz w:val="24"/>
          <w:szCs w:val="24"/>
        </w:rPr>
        <w:t>заработная плата руководителя за педагогическую нагрузку, где:</w:t>
      </w:r>
    </w:p>
    <w:p>
      <w:pPr>
        <w:pStyle w:val="19"/>
        <w:spacing w:after="0"/>
        <w:ind w:firstLine="567"/>
        <w:rPr>
          <w:sz w:val="24"/>
          <w:szCs w:val="24"/>
        </w:rPr>
      </w:pPr>
      <w:r>
        <w:rPr>
          <w:sz w:val="24"/>
          <w:szCs w:val="24"/>
        </w:rPr>
        <w:t xml:space="preserve">                            nфакт</w:t>
      </w:r>
    </w:p>
    <w:p>
      <w:pPr>
        <w:pStyle w:val="19"/>
        <w:spacing w:after="0"/>
        <w:ind w:firstLine="567"/>
        <w:rPr>
          <w:sz w:val="24"/>
          <w:szCs w:val="24"/>
        </w:rPr>
      </w:pPr>
      <w:r>
        <w:rPr>
          <w:sz w:val="24"/>
          <w:szCs w:val="24"/>
        </w:rPr>
        <w:t>ЗП</w:t>
      </w:r>
      <w:r>
        <w:rPr>
          <w:sz w:val="24"/>
          <w:szCs w:val="24"/>
          <w:vertAlign w:val="subscript"/>
        </w:rPr>
        <w:t xml:space="preserve"> рук.пн</w:t>
      </w:r>
      <w:r>
        <w:rPr>
          <w:sz w:val="24"/>
          <w:szCs w:val="24"/>
        </w:rPr>
        <w:t xml:space="preserve"> =О</w:t>
      </w:r>
      <w:r>
        <w:rPr>
          <w:sz w:val="24"/>
          <w:szCs w:val="24"/>
          <w:vertAlign w:val="subscript"/>
        </w:rPr>
        <w:t xml:space="preserve">сп </w:t>
      </w:r>
      <w:r>
        <w:rPr>
          <w:sz w:val="24"/>
          <w:szCs w:val="24"/>
        </w:rPr>
        <w:t>х --------   , где:</w:t>
      </w:r>
    </w:p>
    <w:p>
      <w:pPr>
        <w:pStyle w:val="19"/>
        <w:spacing w:after="0"/>
        <w:ind w:firstLine="567"/>
        <w:rPr>
          <w:sz w:val="24"/>
          <w:szCs w:val="24"/>
        </w:rPr>
      </w:pPr>
      <w:r>
        <w:rPr>
          <w:sz w:val="24"/>
          <w:szCs w:val="24"/>
        </w:rPr>
        <w:t xml:space="preserve">                           nнорм</w:t>
      </w:r>
    </w:p>
    <w:p>
      <w:pPr>
        <w:pStyle w:val="19"/>
        <w:spacing w:after="0"/>
        <w:ind w:firstLine="567"/>
        <w:rPr>
          <w:sz w:val="24"/>
          <w:szCs w:val="24"/>
        </w:rPr>
      </w:pPr>
      <w:r>
        <w:rPr>
          <w:sz w:val="24"/>
          <w:szCs w:val="24"/>
        </w:rPr>
        <w:t>nфакт -  объем часов фактически выполняемой нагрузки;</w:t>
      </w:r>
    </w:p>
    <w:p>
      <w:pPr>
        <w:pStyle w:val="19"/>
        <w:spacing w:after="0"/>
        <w:ind w:firstLine="567"/>
        <w:rPr>
          <w:sz w:val="24"/>
          <w:szCs w:val="24"/>
        </w:rPr>
      </w:pPr>
      <w:r>
        <w:rPr>
          <w:sz w:val="24"/>
          <w:szCs w:val="24"/>
          <w:lang w:val="en-US"/>
        </w:rPr>
        <w:t>n</w:t>
      </w:r>
      <w:r>
        <w:rPr>
          <w:sz w:val="24"/>
          <w:szCs w:val="24"/>
        </w:rPr>
        <w:t xml:space="preserve">норм – норма часов за ставку; </w:t>
      </w:r>
    </w:p>
    <w:p>
      <w:pPr>
        <w:pStyle w:val="19"/>
        <w:spacing w:after="0"/>
        <w:ind w:firstLine="567"/>
        <w:rPr>
          <w:sz w:val="24"/>
          <w:szCs w:val="24"/>
        </w:rPr>
      </w:pPr>
      <w:r>
        <w:rPr>
          <w:sz w:val="24"/>
          <w:szCs w:val="24"/>
        </w:rPr>
        <w:t>О</w:t>
      </w:r>
      <w:r>
        <w:rPr>
          <w:sz w:val="24"/>
          <w:szCs w:val="24"/>
          <w:vertAlign w:val="subscript"/>
        </w:rPr>
        <w:t xml:space="preserve">сп </w:t>
      </w:r>
      <w:r>
        <w:rPr>
          <w:sz w:val="24"/>
          <w:szCs w:val="24"/>
        </w:rPr>
        <w:t>– ставка (оклад) специалиста;</w:t>
      </w:r>
    </w:p>
    <w:p>
      <w:pPr>
        <w:pStyle w:val="19"/>
        <w:spacing w:after="0"/>
        <w:ind w:firstLine="567"/>
        <w:rPr>
          <w:sz w:val="24"/>
          <w:szCs w:val="24"/>
        </w:rPr>
      </w:pPr>
      <w:r>
        <w:rPr>
          <w:sz w:val="24"/>
          <w:szCs w:val="24"/>
        </w:rPr>
        <w:t xml:space="preserve">КВ - компенсационные выплаты; </w:t>
      </w:r>
    </w:p>
    <w:p>
      <w:pPr>
        <w:pStyle w:val="19"/>
        <w:spacing w:after="0"/>
        <w:ind w:firstLine="567"/>
        <w:rPr>
          <w:sz w:val="24"/>
          <w:szCs w:val="24"/>
        </w:rPr>
      </w:pPr>
      <w:r>
        <w:rPr>
          <w:sz w:val="24"/>
          <w:szCs w:val="24"/>
        </w:rPr>
        <w:t>СВ – стимулирующие выплаты.</w:t>
      </w:r>
    </w:p>
    <w:p>
      <w:pPr>
        <w:pStyle w:val="19"/>
        <w:spacing w:after="0"/>
        <w:ind w:firstLine="709"/>
        <w:rPr>
          <w:sz w:val="24"/>
          <w:szCs w:val="24"/>
        </w:rPr>
      </w:pPr>
      <w:r>
        <w:rPr>
          <w:sz w:val="24"/>
          <w:szCs w:val="24"/>
        </w:rPr>
        <w:t>5.3. Заработная плата заместителя руководителя образовательного учреждения рассчитывается по формуле:</w:t>
      </w:r>
    </w:p>
    <w:p>
      <w:pPr>
        <w:pStyle w:val="19"/>
        <w:spacing w:after="0"/>
        <w:ind w:firstLine="709"/>
        <w:rPr>
          <w:sz w:val="24"/>
          <w:szCs w:val="24"/>
        </w:rPr>
      </w:pPr>
      <w:r>
        <w:rPr>
          <w:sz w:val="24"/>
          <w:szCs w:val="24"/>
        </w:rPr>
        <w:t>ЗП</w:t>
      </w:r>
      <w:r>
        <w:rPr>
          <w:sz w:val="24"/>
          <w:szCs w:val="24"/>
          <w:vertAlign w:val="subscript"/>
        </w:rPr>
        <w:t>зр.</w:t>
      </w:r>
      <w:r>
        <w:rPr>
          <w:sz w:val="24"/>
          <w:szCs w:val="24"/>
        </w:rPr>
        <w:t xml:space="preserve"> =О</w:t>
      </w:r>
      <w:r>
        <w:rPr>
          <w:sz w:val="24"/>
          <w:szCs w:val="24"/>
          <w:vertAlign w:val="subscript"/>
        </w:rPr>
        <w:t xml:space="preserve">зр </w:t>
      </w:r>
      <w:r>
        <w:rPr>
          <w:sz w:val="24"/>
          <w:szCs w:val="24"/>
        </w:rPr>
        <w:t xml:space="preserve">+ КВ + СВ, где: </w:t>
      </w:r>
    </w:p>
    <w:p>
      <w:pPr>
        <w:pStyle w:val="19"/>
        <w:spacing w:after="0"/>
        <w:ind w:firstLine="709"/>
        <w:rPr>
          <w:sz w:val="24"/>
          <w:szCs w:val="24"/>
        </w:rPr>
      </w:pPr>
      <w:r>
        <w:rPr>
          <w:sz w:val="24"/>
          <w:szCs w:val="24"/>
        </w:rPr>
        <w:t>ЗПзр.– заработная плата заместителя  руководителя;</w:t>
      </w:r>
    </w:p>
    <w:p>
      <w:pPr>
        <w:pStyle w:val="19"/>
        <w:spacing w:after="0"/>
        <w:ind w:firstLine="709"/>
        <w:rPr>
          <w:sz w:val="24"/>
          <w:szCs w:val="24"/>
        </w:rPr>
      </w:pPr>
      <w:r>
        <w:rPr>
          <w:sz w:val="24"/>
          <w:szCs w:val="24"/>
        </w:rPr>
        <w:t>О</w:t>
      </w:r>
      <w:r>
        <w:rPr>
          <w:sz w:val="24"/>
          <w:szCs w:val="24"/>
          <w:vertAlign w:val="subscript"/>
        </w:rPr>
        <w:t xml:space="preserve">зр – </w:t>
      </w:r>
      <w:r>
        <w:rPr>
          <w:sz w:val="24"/>
          <w:szCs w:val="24"/>
        </w:rPr>
        <w:t>ставка (оклад) заместителя руководителя;</w:t>
      </w:r>
    </w:p>
    <w:p>
      <w:pPr>
        <w:pStyle w:val="19"/>
        <w:spacing w:after="0"/>
        <w:ind w:firstLine="709"/>
        <w:rPr>
          <w:sz w:val="24"/>
          <w:szCs w:val="24"/>
        </w:rPr>
      </w:pPr>
      <w:r>
        <w:rPr>
          <w:sz w:val="24"/>
          <w:szCs w:val="24"/>
        </w:rPr>
        <w:t xml:space="preserve">КВ - компенсационные выплаты; </w:t>
      </w:r>
    </w:p>
    <w:p>
      <w:pPr>
        <w:pStyle w:val="19"/>
        <w:spacing w:after="0"/>
        <w:ind w:firstLine="709"/>
        <w:rPr>
          <w:sz w:val="24"/>
          <w:szCs w:val="24"/>
        </w:rPr>
      </w:pPr>
      <w:r>
        <w:rPr>
          <w:sz w:val="24"/>
          <w:szCs w:val="24"/>
        </w:rPr>
        <w:t>СВ – стимулирующие выплаты.</w:t>
      </w:r>
    </w:p>
    <w:p>
      <w:pPr>
        <w:pStyle w:val="19"/>
        <w:spacing w:after="0"/>
        <w:ind w:firstLine="709"/>
        <w:rPr>
          <w:sz w:val="24"/>
          <w:szCs w:val="24"/>
        </w:rPr>
      </w:pPr>
      <w:r>
        <w:rPr>
          <w:sz w:val="24"/>
          <w:szCs w:val="24"/>
        </w:rPr>
        <w:t>5.4. Заработная плата заместителя руководителя образовательного учреждения ,имеющего  педнагрузку рассчитывается по формуле:</w:t>
      </w:r>
    </w:p>
    <w:p>
      <w:pPr>
        <w:pStyle w:val="19"/>
        <w:spacing w:after="0"/>
        <w:ind w:firstLine="567"/>
        <w:rPr>
          <w:sz w:val="24"/>
          <w:szCs w:val="24"/>
        </w:rPr>
      </w:pPr>
      <w:r>
        <w:rPr>
          <w:sz w:val="24"/>
          <w:szCs w:val="24"/>
        </w:rPr>
        <w:t xml:space="preserve"> ЗП</w:t>
      </w:r>
      <w:r>
        <w:rPr>
          <w:sz w:val="24"/>
          <w:szCs w:val="24"/>
          <w:vertAlign w:val="subscript"/>
        </w:rPr>
        <w:t>зр</w:t>
      </w:r>
      <w:r>
        <w:rPr>
          <w:sz w:val="24"/>
          <w:szCs w:val="24"/>
        </w:rPr>
        <w:t xml:space="preserve"> =О</w:t>
      </w:r>
      <w:r>
        <w:rPr>
          <w:sz w:val="24"/>
          <w:szCs w:val="24"/>
          <w:vertAlign w:val="subscript"/>
        </w:rPr>
        <w:t xml:space="preserve">зр +  </w:t>
      </w:r>
      <w:r>
        <w:rPr>
          <w:sz w:val="24"/>
          <w:szCs w:val="24"/>
        </w:rPr>
        <w:t>ЗП</w:t>
      </w:r>
      <w:r>
        <w:rPr>
          <w:sz w:val="24"/>
          <w:szCs w:val="24"/>
          <w:vertAlign w:val="subscript"/>
        </w:rPr>
        <w:t>зр.пн</w:t>
      </w:r>
      <w:r>
        <w:rPr>
          <w:sz w:val="24"/>
          <w:szCs w:val="24"/>
        </w:rPr>
        <w:t xml:space="preserve"> + КВ + СВ, где :</w:t>
      </w:r>
    </w:p>
    <w:p>
      <w:pPr>
        <w:pStyle w:val="19"/>
        <w:spacing w:after="0"/>
        <w:ind w:firstLine="567"/>
        <w:rPr>
          <w:sz w:val="24"/>
          <w:szCs w:val="24"/>
        </w:rPr>
      </w:pPr>
      <w:r>
        <w:rPr>
          <w:sz w:val="24"/>
          <w:szCs w:val="24"/>
        </w:rPr>
        <w:t>ЗП</w:t>
      </w:r>
      <w:r>
        <w:rPr>
          <w:sz w:val="24"/>
          <w:szCs w:val="24"/>
          <w:vertAlign w:val="subscript"/>
        </w:rPr>
        <w:t>зр</w:t>
      </w:r>
      <w:r>
        <w:rPr>
          <w:sz w:val="24"/>
          <w:szCs w:val="24"/>
        </w:rPr>
        <w:t xml:space="preserve"> – заработная плата  заместителя руководителя;</w:t>
      </w:r>
    </w:p>
    <w:p>
      <w:pPr>
        <w:pStyle w:val="19"/>
        <w:spacing w:after="0"/>
        <w:ind w:firstLine="567"/>
        <w:rPr>
          <w:sz w:val="24"/>
          <w:szCs w:val="24"/>
        </w:rPr>
      </w:pPr>
      <w:r>
        <w:rPr>
          <w:sz w:val="24"/>
          <w:szCs w:val="24"/>
        </w:rPr>
        <w:t>О</w:t>
      </w:r>
      <w:r>
        <w:rPr>
          <w:sz w:val="24"/>
          <w:szCs w:val="24"/>
          <w:vertAlign w:val="subscript"/>
        </w:rPr>
        <w:t>зр</w:t>
      </w:r>
      <w:r>
        <w:rPr>
          <w:sz w:val="24"/>
          <w:szCs w:val="24"/>
        </w:rPr>
        <w:t xml:space="preserve"> – оклад  заместителя руководителя образовательного учреждения;</w:t>
      </w:r>
    </w:p>
    <w:p>
      <w:pPr>
        <w:pStyle w:val="19"/>
        <w:spacing w:after="0"/>
        <w:ind w:firstLine="567"/>
        <w:rPr>
          <w:sz w:val="24"/>
          <w:szCs w:val="24"/>
        </w:rPr>
      </w:pPr>
      <w:r>
        <w:rPr>
          <w:sz w:val="24"/>
          <w:szCs w:val="24"/>
        </w:rPr>
        <w:t>ЗП</w:t>
      </w:r>
      <w:r>
        <w:rPr>
          <w:sz w:val="24"/>
          <w:szCs w:val="24"/>
          <w:vertAlign w:val="subscript"/>
        </w:rPr>
        <w:t xml:space="preserve">зр.пн – </w:t>
      </w:r>
      <w:r>
        <w:rPr>
          <w:sz w:val="24"/>
          <w:szCs w:val="24"/>
        </w:rPr>
        <w:t>заработная плата заместителя руководителя за педагогическую нагрузку, где:</w:t>
      </w:r>
    </w:p>
    <w:p>
      <w:pPr>
        <w:pStyle w:val="19"/>
        <w:spacing w:after="0"/>
        <w:ind w:firstLine="567"/>
        <w:rPr>
          <w:sz w:val="24"/>
          <w:szCs w:val="24"/>
        </w:rPr>
      </w:pPr>
      <w:r>
        <w:rPr>
          <w:sz w:val="24"/>
          <w:szCs w:val="24"/>
        </w:rPr>
        <w:t xml:space="preserve">                            nфакт</w:t>
      </w:r>
    </w:p>
    <w:p>
      <w:pPr>
        <w:pStyle w:val="19"/>
        <w:spacing w:after="0"/>
        <w:ind w:firstLine="567"/>
        <w:rPr>
          <w:sz w:val="24"/>
          <w:szCs w:val="24"/>
        </w:rPr>
      </w:pPr>
      <w:r>
        <w:rPr>
          <w:sz w:val="24"/>
          <w:szCs w:val="24"/>
        </w:rPr>
        <w:t>ЗП</w:t>
      </w:r>
      <w:r>
        <w:rPr>
          <w:sz w:val="24"/>
          <w:szCs w:val="24"/>
          <w:vertAlign w:val="subscript"/>
        </w:rPr>
        <w:t xml:space="preserve"> рук.пн</w:t>
      </w:r>
      <w:r>
        <w:rPr>
          <w:sz w:val="24"/>
          <w:szCs w:val="24"/>
        </w:rPr>
        <w:t xml:space="preserve"> =О</w:t>
      </w:r>
      <w:r>
        <w:rPr>
          <w:sz w:val="24"/>
          <w:szCs w:val="24"/>
          <w:vertAlign w:val="subscript"/>
        </w:rPr>
        <w:t xml:space="preserve">сп </w:t>
      </w:r>
      <w:r>
        <w:rPr>
          <w:sz w:val="24"/>
          <w:szCs w:val="24"/>
        </w:rPr>
        <w:t>х --------   , где:</w:t>
      </w:r>
    </w:p>
    <w:p>
      <w:pPr>
        <w:pStyle w:val="19"/>
        <w:spacing w:after="0"/>
        <w:ind w:firstLine="567"/>
        <w:rPr>
          <w:sz w:val="24"/>
          <w:szCs w:val="24"/>
        </w:rPr>
      </w:pPr>
      <w:r>
        <w:rPr>
          <w:sz w:val="24"/>
          <w:szCs w:val="24"/>
        </w:rPr>
        <w:t xml:space="preserve">                           nнорм</w:t>
      </w:r>
    </w:p>
    <w:p>
      <w:pPr>
        <w:pStyle w:val="19"/>
        <w:spacing w:after="0"/>
        <w:ind w:firstLine="567"/>
        <w:rPr>
          <w:sz w:val="24"/>
          <w:szCs w:val="24"/>
        </w:rPr>
      </w:pPr>
      <w:r>
        <w:rPr>
          <w:sz w:val="24"/>
          <w:szCs w:val="24"/>
        </w:rPr>
        <w:t>nфакт -  объем часов фактически выполняемой нагрузки;</w:t>
      </w:r>
    </w:p>
    <w:p>
      <w:pPr>
        <w:pStyle w:val="19"/>
        <w:spacing w:after="0"/>
        <w:ind w:firstLine="567"/>
        <w:rPr>
          <w:sz w:val="24"/>
          <w:szCs w:val="24"/>
        </w:rPr>
      </w:pPr>
      <w:r>
        <w:rPr>
          <w:sz w:val="24"/>
          <w:szCs w:val="24"/>
          <w:lang w:val="en-US"/>
        </w:rPr>
        <w:t>n</w:t>
      </w:r>
      <w:r>
        <w:rPr>
          <w:sz w:val="24"/>
          <w:szCs w:val="24"/>
        </w:rPr>
        <w:t xml:space="preserve">норм – норма часов за ставку; </w:t>
      </w:r>
    </w:p>
    <w:p>
      <w:pPr>
        <w:pStyle w:val="19"/>
        <w:spacing w:after="0"/>
        <w:ind w:firstLine="567"/>
        <w:rPr>
          <w:sz w:val="24"/>
          <w:szCs w:val="24"/>
        </w:rPr>
      </w:pPr>
      <w:r>
        <w:rPr>
          <w:sz w:val="24"/>
          <w:szCs w:val="24"/>
        </w:rPr>
        <w:t>О</w:t>
      </w:r>
      <w:r>
        <w:rPr>
          <w:sz w:val="24"/>
          <w:szCs w:val="24"/>
          <w:vertAlign w:val="subscript"/>
        </w:rPr>
        <w:t xml:space="preserve">сп </w:t>
      </w:r>
      <w:r>
        <w:rPr>
          <w:sz w:val="24"/>
          <w:szCs w:val="24"/>
        </w:rPr>
        <w:t>– ставка (оклад) специалиста;</w:t>
      </w:r>
    </w:p>
    <w:p>
      <w:pPr>
        <w:pStyle w:val="19"/>
        <w:spacing w:after="0"/>
        <w:ind w:firstLine="567"/>
        <w:rPr>
          <w:sz w:val="24"/>
          <w:szCs w:val="24"/>
        </w:rPr>
      </w:pPr>
      <w:r>
        <w:rPr>
          <w:sz w:val="24"/>
          <w:szCs w:val="24"/>
        </w:rPr>
        <w:t xml:space="preserve">КВ - компенсационные выплаты; </w:t>
      </w:r>
    </w:p>
    <w:p>
      <w:pPr>
        <w:pStyle w:val="19"/>
        <w:spacing w:after="0"/>
        <w:ind w:firstLine="567"/>
        <w:rPr>
          <w:sz w:val="24"/>
          <w:szCs w:val="24"/>
        </w:rPr>
      </w:pPr>
      <w:r>
        <w:rPr>
          <w:sz w:val="24"/>
          <w:szCs w:val="24"/>
        </w:rPr>
        <w:t>СВ – стимулирующие выплаты.</w:t>
      </w:r>
    </w:p>
    <w:p>
      <w:pPr>
        <w:pStyle w:val="19"/>
        <w:spacing w:after="0"/>
        <w:ind w:firstLine="709"/>
        <w:rPr>
          <w:sz w:val="24"/>
          <w:szCs w:val="24"/>
        </w:rPr>
      </w:pPr>
    </w:p>
    <w:p>
      <w:pPr>
        <w:pStyle w:val="19"/>
        <w:spacing w:after="0"/>
        <w:ind w:firstLine="709"/>
        <w:rPr>
          <w:sz w:val="24"/>
          <w:szCs w:val="24"/>
        </w:rPr>
      </w:pPr>
      <w:r>
        <w:rPr>
          <w:sz w:val="24"/>
          <w:szCs w:val="24"/>
        </w:rPr>
        <w:t>5.5. Заработная плата специалистов образовательного учреждения рассчитывается по формуле:</w:t>
      </w:r>
    </w:p>
    <w:p>
      <w:pPr>
        <w:pStyle w:val="19"/>
        <w:spacing w:after="0"/>
        <w:ind w:firstLine="709"/>
        <w:rPr>
          <w:sz w:val="24"/>
          <w:szCs w:val="24"/>
        </w:rPr>
      </w:pPr>
      <w:r>
        <w:rPr>
          <w:sz w:val="24"/>
          <w:szCs w:val="24"/>
        </w:rPr>
        <w:t>ЗП</w:t>
      </w:r>
      <w:r>
        <w:rPr>
          <w:sz w:val="24"/>
          <w:szCs w:val="24"/>
          <w:vertAlign w:val="subscript"/>
        </w:rPr>
        <w:t>сп.</w:t>
      </w:r>
      <w:r>
        <w:rPr>
          <w:sz w:val="24"/>
          <w:szCs w:val="24"/>
        </w:rPr>
        <w:t xml:space="preserve"> =О</w:t>
      </w:r>
      <w:r>
        <w:rPr>
          <w:sz w:val="24"/>
          <w:szCs w:val="24"/>
          <w:vertAlign w:val="subscript"/>
        </w:rPr>
        <w:t xml:space="preserve">сп </w:t>
      </w:r>
      <w:r>
        <w:rPr>
          <w:sz w:val="24"/>
          <w:szCs w:val="24"/>
        </w:rPr>
        <w:t>+ КВ + ПК + СВ, где:</w:t>
      </w:r>
    </w:p>
    <w:p>
      <w:pPr>
        <w:pStyle w:val="19"/>
        <w:spacing w:after="0"/>
        <w:ind w:firstLine="709"/>
        <w:rPr>
          <w:sz w:val="24"/>
          <w:szCs w:val="24"/>
        </w:rPr>
      </w:pPr>
      <w:r>
        <w:rPr>
          <w:sz w:val="24"/>
          <w:szCs w:val="24"/>
        </w:rPr>
        <w:t>ЗПсп.– заработная плата специалиста;</w:t>
      </w:r>
    </w:p>
    <w:p>
      <w:pPr>
        <w:pStyle w:val="19"/>
        <w:spacing w:after="0"/>
        <w:ind w:firstLine="709"/>
        <w:rPr>
          <w:sz w:val="24"/>
          <w:szCs w:val="24"/>
        </w:rPr>
      </w:pPr>
      <w:r>
        <w:rPr>
          <w:sz w:val="24"/>
          <w:szCs w:val="24"/>
        </w:rPr>
        <w:t>О</w:t>
      </w:r>
      <w:r>
        <w:rPr>
          <w:sz w:val="24"/>
          <w:szCs w:val="24"/>
          <w:vertAlign w:val="subscript"/>
        </w:rPr>
        <w:t xml:space="preserve">сп – </w:t>
      </w:r>
      <w:r>
        <w:rPr>
          <w:sz w:val="24"/>
          <w:szCs w:val="24"/>
        </w:rPr>
        <w:t>ставка (оклад) специалиста;</w:t>
      </w:r>
    </w:p>
    <w:p>
      <w:pPr>
        <w:pStyle w:val="19"/>
        <w:spacing w:after="0"/>
        <w:ind w:firstLine="709"/>
        <w:rPr>
          <w:sz w:val="24"/>
          <w:szCs w:val="24"/>
        </w:rPr>
      </w:pPr>
      <w:r>
        <w:rPr>
          <w:sz w:val="24"/>
          <w:szCs w:val="24"/>
        </w:rPr>
        <w:t xml:space="preserve">КВ - компенсационные выплаты; </w:t>
      </w:r>
    </w:p>
    <w:p>
      <w:pPr>
        <w:pStyle w:val="19"/>
        <w:spacing w:after="0"/>
        <w:ind w:firstLine="709"/>
        <w:rPr>
          <w:sz w:val="24"/>
          <w:szCs w:val="24"/>
        </w:rPr>
      </w:pPr>
      <w:r>
        <w:rPr>
          <w:sz w:val="24"/>
          <w:szCs w:val="24"/>
        </w:rPr>
        <w:t>ПК – повышающий коэффициент, установленный для младших воспитателей  в размере 0,20(выполнение дополнительной работы по оздоровлению и закаливанию детей)</w:t>
      </w:r>
    </w:p>
    <w:p>
      <w:pPr>
        <w:pStyle w:val="19"/>
        <w:spacing w:after="0"/>
        <w:ind w:firstLine="567"/>
        <w:rPr>
          <w:sz w:val="24"/>
          <w:szCs w:val="24"/>
        </w:rPr>
      </w:pPr>
      <w:r>
        <w:rPr>
          <w:sz w:val="24"/>
          <w:szCs w:val="24"/>
        </w:rPr>
        <w:t xml:space="preserve">СВ – стимулирующие выплаты. </w:t>
      </w:r>
    </w:p>
    <w:p>
      <w:pPr>
        <w:pStyle w:val="19"/>
        <w:spacing w:after="0"/>
        <w:ind w:firstLine="567"/>
        <w:rPr>
          <w:sz w:val="24"/>
          <w:szCs w:val="24"/>
        </w:rPr>
      </w:pPr>
      <w:r>
        <w:rPr>
          <w:sz w:val="24"/>
          <w:szCs w:val="24"/>
        </w:rPr>
        <w:t>5.6. Заработная плата специалистов (педагогических работников, непосредственно осуществляющих учебный процесс) образовательного учреждения рассчитывается по формуле:</w:t>
      </w:r>
    </w:p>
    <w:p>
      <w:pPr>
        <w:pStyle w:val="19"/>
        <w:spacing w:after="0"/>
        <w:ind w:firstLine="567"/>
        <w:rPr>
          <w:sz w:val="24"/>
          <w:szCs w:val="24"/>
        </w:rPr>
      </w:pPr>
      <w:r>
        <w:rPr>
          <w:sz w:val="24"/>
          <w:szCs w:val="24"/>
        </w:rPr>
        <w:t xml:space="preserve">                          nфакт</w:t>
      </w:r>
    </w:p>
    <w:p>
      <w:pPr>
        <w:pStyle w:val="19"/>
        <w:spacing w:after="0"/>
        <w:ind w:firstLine="567"/>
        <w:rPr>
          <w:sz w:val="24"/>
          <w:szCs w:val="24"/>
        </w:rPr>
      </w:pPr>
      <w:r>
        <w:rPr>
          <w:sz w:val="24"/>
          <w:szCs w:val="24"/>
        </w:rPr>
        <w:t>ЗП</w:t>
      </w:r>
      <w:r>
        <w:rPr>
          <w:sz w:val="24"/>
          <w:szCs w:val="24"/>
          <w:vertAlign w:val="subscript"/>
        </w:rPr>
        <w:t>сп.уп</w:t>
      </w:r>
      <w:r>
        <w:rPr>
          <w:sz w:val="24"/>
          <w:szCs w:val="24"/>
        </w:rPr>
        <w:t xml:space="preserve"> =О</w:t>
      </w:r>
      <w:r>
        <w:rPr>
          <w:sz w:val="24"/>
          <w:szCs w:val="24"/>
          <w:vertAlign w:val="subscript"/>
        </w:rPr>
        <w:t xml:space="preserve">сп </w:t>
      </w:r>
      <w:r>
        <w:rPr>
          <w:sz w:val="24"/>
          <w:szCs w:val="24"/>
        </w:rPr>
        <w:t>х  --------   + КВ + СВ, где :</w:t>
      </w:r>
    </w:p>
    <w:p>
      <w:pPr>
        <w:pStyle w:val="19"/>
        <w:spacing w:after="0"/>
        <w:ind w:firstLine="567"/>
        <w:rPr>
          <w:sz w:val="24"/>
          <w:szCs w:val="24"/>
        </w:rPr>
      </w:pPr>
      <w:r>
        <w:rPr>
          <w:sz w:val="24"/>
          <w:szCs w:val="24"/>
        </w:rPr>
        <w:t xml:space="preserve">                         nнорм</w:t>
      </w:r>
    </w:p>
    <w:p>
      <w:pPr>
        <w:pStyle w:val="19"/>
        <w:spacing w:after="0"/>
        <w:ind w:firstLine="567"/>
        <w:rPr>
          <w:sz w:val="24"/>
          <w:szCs w:val="24"/>
        </w:rPr>
      </w:pPr>
      <w:r>
        <w:rPr>
          <w:sz w:val="24"/>
          <w:szCs w:val="24"/>
        </w:rPr>
        <w:t>ЗП</w:t>
      </w:r>
      <w:r>
        <w:rPr>
          <w:sz w:val="24"/>
          <w:szCs w:val="24"/>
          <w:vertAlign w:val="subscript"/>
        </w:rPr>
        <w:t xml:space="preserve">сп.уп - </w:t>
      </w:r>
      <w:r>
        <w:rPr>
          <w:sz w:val="24"/>
          <w:szCs w:val="24"/>
        </w:rPr>
        <w:t>заработная плата специалистов (педагогических работников, непосредственно осуществляющих учебный процесс);</w:t>
      </w:r>
    </w:p>
    <w:p>
      <w:pPr>
        <w:pStyle w:val="19"/>
        <w:spacing w:after="0"/>
        <w:ind w:firstLine="567"/>
        <w:rPr>
          <w:sz w:val="24"/>
          <w:szCs w:val="24"/>
        </w:rPr>
      </w:pPr>
      <w:r>
        <w:rPr>
          <w:sz w:val="24"/>
          <w:szCs w:val="24"/>
        </w:rPr>
        <w:t>О</w:t>
      </w:r>
      <w:r>
        <w:rPr>
          <w:sz w:val="24"/>
          <w:szCs w:val="24"/>
          <w:vertAlign w:val="subscript"/>
        </w:rPr>
        <w:t xml:space="preserve">сп – </w:t>
      </w:r>
      <w:r>
        <w:rPr>
          <w:sz w:val="24"/>
          <w:szCs w:val="24"/>
        </w:rPr>
        <w:t>ставка (оклад) специалиста;</w:t>
      </w:r>
    </w:p>
    <w:p>
      <w:pPr>
        <w:pStyle w:val="19"/>
        <w:spacing w:after="0"/>
        <w:ind w:firstLine="567"/>
        <w:rPr>
          <w:sz w:val="24"/>
          <w:szCs w:val="24"/>
        </w:rPr>
      </w:pPr>
      <w:r>
        <w:rPr>
          <w:sz w:val="24"/>
          <w:szCs w:val="24"/>
        </w:rPr>
        <w:t>nфакт -  объем часов фактически выполняемой нагрузки;</w:t>
      </w:r>
    </w:p>
    <w:p>
      <w:pPr>
        <w:pStyle w:val="19"/>
        <w:spacing w:after="0"/>
        <w:ind w:firstLine="567"/>
        <w:rPr>
          <w:sz w:val="24"/>
          <w:szCs w:val="24"/>
        </w:rPr>
      </w:pPr>
      <w:r>
        <w:rPr>
          <w:sz w:val="24"/>
          <w:szCs w:val="24"/>
          <w:lang w:val="en-US"/>
        </w:rPr>
        <w:t>n</w:t>
      </w:r>
      <w:r>
        <w:rPr>
          <w:sz w:val="24"/>
          <w:szCs w:val="24"/>
        </w:rPr>
        <w:t>норм – норма часов за ставку;</w:t>
      </w:r>
    </w:p>
    <w:p>
      <w:pPr>
        <w:pStyle w:val="19"/>
        <w:spacing w:after="0"/>
        <w:ind w:firstLine="567"/>
        <w:rPr>
          <w:sz w:val="24"/>
          <w:szCs w:val="24"/>
        </w:rPr>
      </w:pPr>
      <w:r>
        <w:rPr>
          <w:sz w:val="24"/>
          <w:szCs w:val="24"/>
        </w:rPr>
        <w:t xml:space="preserve">КВ - компенсационные выплаты; </w:t>
      </w:r>
    </w:p>
    <w:p>
      <w:pPr>
        <w:pStyle w:val="19"/>
        <w:spacing w:after="0"/>
        <w:ind w:firstLine="567"/>
        <w:rPr>
          <w:sz w:val="24"/>
          <w:szCs w:val="24"/>
        </w:rPr>
      </w:pPr>
      <w:r>
        <w:rPr>
          <w:sz w:val="24"/>
          <w:szCs w:val="24"/>
        </w:rPr>
        <w:t>СВ – стимулирующие выплаты.</w:t>
      </w:r>
    </w:p>
    <w:p>
      <w:pPr>
        <w:pStyle w:val="19"/>
        <w:spacing w:after="0"/>
        <w:ind w:firstLine="709"/>
        <w:rPr>
          <w:sz w:val="24"/>
          <w:szCs w:val="24"/>
        </w:rPr>
      </w:pPr>
      <w:r>
        <w:rPr>
          <w:sz w:val="24"/>
          <w:szCs w:val="24"/>
        </w:rPr>
        <w:t>5.7. Заработная плата служащих образовательного учреждения рассчитывается по формуле:</w:t>
      </w:r>
    </w:p>
    <w:p>
      <w:pPr>
        <w:pStyle w:val="19"/>
        <w:spacing w:after="0"/>
        <w:ind w:firstLine="709"/>
        <w:rPr>
          <w:sz w:val="24"/>
          <w:szCs w:val="24"/>
        </w:rPr>
      </w:pPr>
      <w:r>
        <w:rPr>
          <w:sz w:val="24"/>
          <w:szCs w:val="24"/>
        </w:rPr>
        <w:t>ЗП</w:t>
      </w:r>
      <w:r>
        <w:rPr>
          <w:sz w:val="24"/>
          <w:szCs w:val="24"/>
          <w:vertAlign w:val="subscript"/>
        </w:rPr>
        <w:t>сл</w:t>
      </w:r>
      <w:r>
        <w:rPr>
          <w:sz w:val="24"/>
          <w:szCs w:val="24"/>
        </w:rPr>
        <w:t xml:space="preserve"> =О</w:t>
      </w:r>
      <w:r>
        <w:rPr>
          <w:sz w:val="24"/>
          <w:szCs w:val="24"/>
          <w:vertAlign w:val="subscript"/>
        </w:rPr>
        <w:t xml:space="preserve">сл </w:t>
      </w:r>
      <w:r>
        <w:rPr>
          <w:sz w:val="24"/>
          <w:szCs w:val="24"/>
        </w:rPr>
        <w:t>+ ПК+ КВ + СВ, где:</w:t>
      </w:r>
    </w:p>
    <w:p>
      <w:pPr>
        <w:pStyle w:val="19"/>
        <w:spacing w:after="0"/>
        <w:ind w:firstLine="709"/>
        <w:rPr>
          <w:sz w:val="24"/>
          <w:szCs w:val="24"/>
        </w:rPr>
      </w:pPr>
      <w:r>
        <w:rPr>
          <w:sz w:val="24"/>
          <w:szCs w:val="24"/>
        </w:rPr>
        <w:t>ЗП</w:t>
      </w:r>
      <w:r>
        <w:rPr>
          <w:sz w:val="24"/>
          <w:szCs w:val="24"/>
          <w:vertAlign w:val="subscript"/>
        </w:rPr>
        <w:t>сл</w:t>
      </w:r>
      <w:r>
        <w:rPr>
          <w:sz w:val="24"/>
          <w:szCs w:val="24"/>
        </w:rPr>
        <w:t xml:space="preserve"> – заработная плата служащего, где:</w:t>
      </w:r>
    </w:p>
    <w:p>
      <w:pPr>
        <w:pStyle w:val="19"/>
        <w:spacing w:after="0"/>
        <w:ind w:firstLine="709"/>
        <w:rPr>
          <w:sz w:val="24"/>
          <w:szCs w:val="24"/>
        </w:rPr>
      </w:pPr>
      <w:r>
        <w:rPr>
          <w:sz w:val="24"/>
          <w:szCs w:val="24"/>
        </w:rPr>
        <w:t>О</w:t>
      </w:r>
      <w:r>
        <w:rPr>
          <w:sz w:val="24"/>
          <w:szCs w:val="24"/>
          <w:vertAlign w:val="subscript"/>
        </w:rPr>
        <w:t>сл –</w:t>
      </w:r>
      <w:r>
        <w:rPr>
          <w:sz w:val="24"/>
          <w:szCs w:val="24"/>
        </w:rPr>
        <w:t>оклад служащего</w:t>
      </w:r>
      <w:r>
        <w:rPr>
          <w:sz w:val="24"/>
          <w:szCs w:val="24"/>
          <w:vertAlign w:val="subscript"/>
        </w:rPr>
        <w:t xml:space="preserve"> </w:t>
      </w:r>
      <w:r>
        <w:rPr>
          <w:sz w:val="24"/>
          <w:szCs w:val="24"/>
        </w:rPr>
        <w:t>образовательного учреждения;</w:t>
      </w:r>
    </w:p>
    <w:p>
      <w:pPr>
        <w:pStyle w:val="19"/>
        <w:spacing w:after="0"/>
        <w:ind w:firstLine="709"/>
        <w:rPr>
          <w:sz w:val="24"/>
          <w:szCs w:val="24"/>
        </w:rPr>
      </w:pPr>
      <w:r>
        <w:rPr>
          <w:sz w:val="24"/>
          <w:szCs w:val="24"/>
        </w:rPr>
        <w:t xml:space="preserve">КВ - компенсационные выплаты; </w:t>
      </w:r>
    </w:p>
    <w:p>
      <w:pPr>
        <w:pStyle w:val="19"/>
        <w:spacing w:after="0"/>
        <w:ind w:firstLine="709"/>
        <w:rPr>
          <w:sz w:val="24"/>
          <w:szCs w:val="24"/>
        </w:rPr>
      </w:pPr>
      <w:r>
        <w:rPr>
          <w:sz w:val="24"/>
          <w:szCs w:val="24"/>
        </w:rPr>
        <w:t>СВ – стимулирующие выплаты.</w:t>
      </w:r>
    </w:p>
    <w:p>
      <w:pPr>
        <w:pStyle w:val="19"/>
        <w:spacing w:after="0"/>
        <w:ind w:firstLine="709"/>
        <w:rPr>
          <w:sz w:val="24"/>
          <w:szCs w:val="24"/>
        </w:rPr>
      </w:pPr>
      <w:r>
        <w:rPr>
          <w:sz w:val="24"/>
          <w:szCs w:val="24"/>
        </w:rPr>
        <w:t>5.8. Заработная плата рабочего образовательного учреждения рассчитывается по формуле:</w:t>
      </w:r>
    </w:p>
    <w:p>
      <w:pPr>
        <w:pStyle w:val="19"/>
        <w:spacing w:after="0"/>
        <w:ind w:firstLine="709"/>
        <w:rPr>
          <w:sz w:val="24"/>
          <w:szCs w:val="24"/>
        </w:rPr>
      </w:pPr>
      <w:r>
        <w:rPr>
          <w:sz w:val="24"/>
          <w:szCs w:val="24"/>
        </w:rPr>
        <w:t>ЗП</w:t>
      </w:r>
      <w:r>
        <w:rPr>
          <w:sz w:val="24"/>
          <w:szCs w:val="24"/>
          <w:vertAlign w:val="subscript"/>
        </w:rPr>
        <w:t>р</w:t>
      </w:r>
      <w:r>
        <w:rPr>
          <w:sz w:val="24"/>
          <w:szCs w:val="24"/>
        </w:rPr>
        <w:t xml:space="preserve"> =О</w:t>
      </w:r>
      <w:r>
        <w:rPr>
          <w:sz w:val="24"/>
          <w:szCs w:val="24"/>
          <w:vertAlign w:val="subscript"/>
        </w:rPr>
        <w:t xml:space="preserve">р </w:t>
      </w:r>
      <w:r>
        <w:rPr>
          <w:sz w:val="24"/>
          <w:szCs w:val="24"/>
        </w:rPr>
        <w:t>+ КВ + СВ, где:</w:t>
      </w:r>
    </w:p>
    <w:p>
      <w:pPr>
        <w:pStyle w:val="19"/>
        <w:spacing w:after="0"/>
        <w:ind w:firstLine="709"/>
        <w:rPr>
          <w:sz w:val="24"/>
          <w:szCs w:val="24"/>
        </w:rPr>
      </w:pPr>
      <w:r>
        <w:rPr>
          <w:sz w:val="24"/>
          <w:szCs w:val="24"/>
        </w:rPr>
        <w:t>ЗП</w:t>
      </w:r>
      <w:r>
        <w:rPr>
          <w:sz w:val="24"/>
          <w:szCs w:val="24"/>
          <w:vertAlign w:val="subscript"/>
        </w:rPr>
        <w:t xml:space="preserve">р - </w:t>
      </w:r>
      <w:r>
        <w:rPr>
          <w:sz w:val="24"/>
          <w:szCs w:val="24"/>
        </w:rPr>
        <w:t>заработная плата рабочего;</w:t>
      </w:r>
    </w:p>
    <w:p>
      <w:pPr>
        <w:pStyle w:val="19"/>
        <w:spacing w:after="0"/>
        <w:ind w:firstLine="709"/>
        <w:rPr>
          <w:sz w:val="24"/>
          <w:szCs w:val="24"/>
        </w:rPr>
      </w:pPr>
      <w:r>
        <w:rPr>
          <w:sz w:val="24"/>
          <w:szCs w:val="24"/>
        </w:rPr>
        <w:t>О</w:t>
      </w:r>
      <w:r>
        <w:rPr>
          <w:sz w:val="24"/>
          <w:szCs w:val="24"/>
          <w:vertAlign w:val="subscript"/>
        </w:rPr>
        <w:t xml:space="preserve">р  _- </w:t>
      </w:r>
      <w:r>
        <w:rPr>
          <w:sz w:val="24"/>
          <w:szCs w:val="24"/>
        </w:rPr>
        <w:t xml:space="preserve">оклад рабочего; </w:t>
      </w:r>
    </w:p>
    <w:p>
      <w:pPr>
        <w:pStyle w:val="19"/>
        <w:spacing w:after="0"/>
        <w:ind w:firstLine="709"/>
        <w:rPr>
          <w:sz w:val="24"/>
          <w:szCs w:val="24"/>
        </w:rPr>
      </w:pPr>
      <w:r>
        <w:rPr>
          <w:sz w:val="24"/>
          <w:szCs w:val="24"/>
        </w:rPr>
        <w:t xml:space="preserve">КВ - компенсационные выплаты; </w:t>
      </w:r>
    </w:p>
    <w:p>
      <w:pPr>
        <w:pStyle w:val="19"/>
        <w:spacing w:after="0"/>
        <w:ind w:firstLine="709"/>
        <w:rPr>
          <w:sz w:val="24"/>
          <w:szCs w:val="24"/>
        </w:rPr>
      </w:pPr>
      <w:r>
        <w:rPr>
          <w:sz w:val="24"/>
          <w:szCs w:val="24"/>
        </w:rPr>
        <w:t>СВ – стимулирующие выплаты.</w:t>
      </w:r>
    </w:p>
    <w:p>
      <w:pPr>
        <w:pStyle w:val="60"/>
        <w:widowControl/>
        <w:ind w:right="0" w:firstLine="709"/>
        <w:jc w:val="both"/>
        <w:rPr>
          <w:rFonts w:ascii="Times New Roman" w:hAnsi="Times New Roman" w:cs="Times New Roman"/>
          <w:b/>
          <w:sz w:val="24"/>
          <w:szCs w:val="24"/>
        </w:rPr>
      </w:pPr>
    </w:p>
    <w:p>
      <w:pPr>
        <w:pStyle w:val="60"/>
        <w:widowControl/>
        <w:ind w:right="0" w:firstLine="709"/>
        <w:jc w:val="both"/>
        <w:rPr>
          <w:rFonts w:ascii="Times New Roman" w:hAnsi="Times New Roman" w:cs="Times New Roman"/>
          <w:b/>
          <w:sz w:val="24"/>
          <w:szCs w:val="24"/>
        </w:rPr>
      </w:pPr>
      <w:r>
        <w:rPr>
          <w:rFonts w:ascii="Times New Roman" w:hAnsi="Times New Roman" w:cs="Times New Roman"/>
          <w:b/>
          <w:sz w:val="24"/>
          <w:szCs w:val="24"/>
        </w:rPr>
        <w:t>5.9. Выплаты компенсационного характера.</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5.9.1.Оплата труда за работу с вредными и (или) опасными и иными особыми условиями труда. </w:t>
      </w:r>
    </w:p>
    <w:p>
      <w:pPr>
        <w:pStyle w:val="19"/>
        <w:ind w:firstLine="709"/>
        <w:rPr>
          <w:sz w:val="24"/>
          <w:szCs w:val="24"/>
        </w:rPr>
      </w:pPr>
      <w:r>
        <w:rPr>
          <w:sz w:val="24"/>
          <w:szCs w:val="24"/>
        </w:rPr>
        <w:t>По результатам специальной оценки труда рабочих мест для работников, занятых на  работах с тяжелыми и вредными условиями труда(шеф-повар, повар), доплата устанавливаются  в размере 5 процентов ставки (оклада) (приложение № ___).</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5.9.2. Оплата труда за работу в ночное время.</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При работе в ночное время каждый час работы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В образовательных учреждениях каждый час работы в ночное время (в период с 22 часов до 6 часов) оплачивается в повышенном размере - 35 процентов часовой ставки. </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5.9.3. Оплата труда за работу в праздничные дни.</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В случае привлечения работника к работе в установленный ему графиком  праздничный день работа оплачивается не менее чем в двойном размере:</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 работникам, труд которых оплачивается по дневным и часовым ставкам, - в размере не менее двойной дневной или часовой ставки;</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 работникам, получающим ставку (оклад), - в размере не менее одинарной дневной или часовой ставки (части ставки (оклада) за день или час работы) сверх ставки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(части ставки (оклада) за день или час работы) сверх ставки (оклада), если работа производилась сверх месячной нормы.</w:t>
      </w:r>
    </w:p>
    <w:p>
      <w:pPr>
        <w:pStyle w:val="19"/>
        <w:ind w:firstLine="709"/>
        <w:rPr>
          <w:sz w:val="24"/>
          <w:szCs w:val="24"/>
        </w:rPr>
      </w:pPr>
      <w:r>
        <w:rPr>
          <w:sz w:val="24"/>
          <w:szCs w:val="24"/>
        </w:rPr>
        <w:t>5.9.4. Оплата труда по совместительству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pPr>
        <w:pStyle w:val="19"/>
        <w:ind w:firstLine="709"/>
        <w:rPr>
          <w:sz w:val="24"/>
          <w:szCs w:val="24"/>
        </w:rPr>
      </w:pPr>
      <w:r>
        <w:rPr>
          <w:sz w:val="24"/>
          <w:szCs w:val="24"/>
        </w:rPr>
        <w:t>Работнику (в т.ч.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pPr>
        <w:pStyle w:val="19"/>
        <w:ind w:firstLine="709"/>
        <w:rPr>
          <w:sz w:val="24"/>
          <w:szCs w:val="24"/>
        </w:rPr>
      </w:pPr>
      <w:r>
        <w:rPr>
          <w:sz w:val="24"/>
          <w:szCs w:val="24"/>
        </w:rPr>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 с учетом содержания и (или) объема дополнительной работы, но не более 100% оклада отсутствующего работника.</w:t>
      </w:r>
    </w:p>
    <w:p>
      <w:pPr>
        <w:ind w:firstLine="709"/>
        <w:jc w:val="both"/>
        <w:rPr>
          <w:rFonts w:ascii="Times New Roman" w:hAnsi="Times New Roman" w:cs="Times New Roman"/>
          <w:sz w:val="24"/>
          <w:szCs w:val="24"/>
        </w:rPr>
      </w:pPr>
      <w:r>
        <w:rPr>
          <w:rFonts w:ascii="Times New Roman" w:hAnsi="Times New Roman" w:cs="Times New Roman"/>
          <w:sz w:val="24"/>
          <w:szCs w:val="24"/>
        </w:rPr>
        <w:t>5.9.5. Оплата труда за сверхурочную работу.</w:t>
      </w:r>
    </w:p>
    <w:p>
      <w:pPr>
        <w:ind w:firstLine="709"/>
        <w:jc w:val="both"/>
        <w:rPr>
          <w:rFonts w:ascii="Times New Roman" w:hAnsi="Times New Roman" w:cs="Times New Roman"/>
          <w:sz w:val="24"/>
          <w:szCs w:val="24"/>
        </w:rPr>
      </w:pPr>
      <w:r>
        <w:rPr>
          <w:rFonts w:ascii="Times New Roman" w:hAnsi="Times New Roman" w:cs="Times New Roman"/>
          <w:sz w:val="24"/>
          <w:szCs w:val="24"/>
        </w:rPr>
        <w:t>Переработка рабочего времени воспитателей, младших воспитателей, сторожей  вследствие неявки сменяющего работника,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также могут устанавливаться коллективным договором и (или) трудовым договором.</w:t>
      </w:r>
    </w:p>
    <w:p>
      <w:pPr>
        <w:ind w:firstLine="709"/>
        <w:jc w:val="both"/>
        <w:rPr>
          <w:rFonts w:ascii="Times New Roman" w:hAnsi="Times New Roman" w:cs="Times New Roman"/>
          <w:sz w:val="24"/>
          <w:szCs w:val="24"/>
        </w:rPr>
      </w:pPr>
      <w:r>
        <w:rPr>
          <w:rFonts w:ascii="Times New Roman" w:hAnsi="Times New Roman" w:cs="Times New Roman"/>
          <w:sz w:val="24"/>
          <w:szCs w:val="24"/>
        </w:rPr>
        <w:t>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w:t>
      </w:r>
    </w:p>
    <w:p>
      <w:pPr>
        <w:ind w:firstLine="709"/>
        <w:jc w:val="both"/>
        <w:rPr>
          <w:rFonts w:ascii="Times New Roman" w:hAnsi="Times New Roman" w:cs="Times New Roman"/>
          <w:sz w:val="24"/>
          <w:szCs w:val="24"/>
        </w:rPr>
      </w:pPr>
      <w:r>
        <w:rPr>
          <w:rFonts w:ascii="Times New Roman" w:hAnsi="Times New Roman" w:cs="Times New Roman"/>
          <w:sz w:val="24"/>
          <w:szCs w:val="24"/>
        </w:rPr>
        <w:t>Компенсационные выплаты начисляются на базовый оклад работника.</w:t>
      </w:r>
    </w:p>
    <w:p>
      <w:pPr>
        <w:pStyle w:val="60"/>
        <w:widowControl/>
        <w:ind w:right="0" w:firstLine="709"/>
        <w:jc w:val="both"/>
        <w:rPr>
          <w:rFonts w:ascii="Times New Roman" w:hAnsi="Times New Roman" w:cs="Times New Roman"/>
          <w:sz w:val="24"/>
          <w:szCs w:val="24"/>
        </w:rPr>
      </w:pPr>
    </w:p>
    <w:p>
      <w:pPr>
        <w:pStyle w:val="60"/>
        <w:widowControl/>
        <w:ind w:right="0" w:firstLine="709"/>
        <w:jc w:val="both"/>
        <w:rPr>
          <w:rFonts w:ascii="Times New Roman" w:hAnsi="Times New Roman" w:cs="Times New Roman"/>
          <w:b/>
          <w:sz w:val="24"/>
          <w:szCs w:val="24"/>
        </w:rPr>
      </w:pPr>
      <w:r>
        <w:rPr>
          <w:rFonts w:ascii="Times New Roman" w:hAnsi="Times New Roman" w:cs="Times New Roman"/>
          <w:b/>
          <w:sz w:val="24"/>
          <w:szCs w:val="24"/>
        </w:rPr>
        <w:t>5.10. Выплаты стимулирующего характера.</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5.10.1. Выплаты стимулирующего характера, размеры и условия их осуществления устанавливаются образовательным учреждением самостоятельно в пределах средств, предусмотренных на оплату труда работников на очередной финансовый год, и закрепляются в коллективном договоре образовательного учреждения, принятом с учетом мнения выборного представительного органа работников. Максимальными размерами выплаты стимулирующего характера не ограничиваются.</w:t>
      </w:r>
    </w:p>
    <w:p>
      <w:pPr>
        <w:pStyle w:val="23"/>
        <w:ind w:firstLine="709"/>
        <w:rPr>
          <w:rFonts w:ascii="Times New Roman" w:hAnsi="Times New Roman" w:cs="Times New Roman"/>
          <w:color w:val="auto"/>
          <w:sz w:val="24"/>
          <w:szCs w:val="24"/>
        </w:rPr>
      </w:pPr>
      <w:r>
        <w:rPr>
          <w:rFonts w:ascii="Times New Roman" w:hAnsi="Times New Roman" w:cs="Times New Roman"/>
          <w:color w:val="auto"/>
          <w:sz w:val="24"/>
          <w:szCs w:val="24"/>
        </w:rPr>
        <w:t>5.10.2. Руководителю образовательного учреждения выплаты стимулирующего характера устанавливаются Клинцовской городской администрацией с учетом критериев оценки эффективности работы образовательных учреждений. Заместителям руководителя выплаты стимулирующего и компенсационного характера устанавливаются  образовательным  учреждением  самостоятельно.</w:t>
      </w:r>
    </w:p>
    <w:p>
      <w:pPr>
        <w:ind w:firstLine="709"/>
        <w:jc w:val="both"/>
        <w:rPr>
          <w:rFonts w:ascii="Times New Roman" w:hAnsi="Times New Roman" w:cs="Times New Roman"/>
          <w:sz w:val="24"/>
          <w:szCs w:val="24"/>
        </w:rPr>
      </w:pPr>
      <w:r>
        <w:rPr>
          <w:rFonts w:ascii="Times New Roman" w:hAnsi="Times New Roman" w:cs="Times New Roman"/>
          <w:sz w:val="24"/>
          <w:szCs w:val="24"/>
        </w:rPr>
        <w:t>5.10.3. Положение о распределении стимулирующей части фонда оплаты труда работников образовательного учреждения определено приложением № 1 к настоящему Положению.</w:t>
      </w:r>
    </w:p>
    <w:p>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5.10.4. В пределах размера средств, полученных от предпринимательской  и иной приносящей доход деятельности, после уплаты налогов и сборов в соответствии с действующим законодательством образовательное учреждение самостоятельно устанавливает дополнительные размеры и виды выплат стимулирующего характера, которые закрепляются в коллективном договоре и (или) локальном акте образовательного учреждения принятом   с учетом мнения представительного органа работников.</w:t>
      </w:r>
    </w:p>
    <w:p>
      <w:pPr>
        <w:autoSpaceDE w:val="0"/>
        <w:autoSpaceDN w:val="0"/>
        <w:adjustRightInd w:val="0"/>
        <w:ind w:firstLine="709"/>
        <w:jc w:val="both"/>
        <w:rPr>
          <w:rFonts w:ascii="Times New Roman" w:hAnsi="Times New Roman" w:cs="Times New Roman"/>
          <w:sz w:val="24"/>
          <w:szCs w:val="24"/>
        </w:rPr>
      </w:pPr>
    </w:p>
    <w:p>
      <w:pPr>
        <w:pStyle w:val="19"/>
        <w:ind w:firstLine="709"/>
        <w:rPr>
          <w:b/>
          <w:color w:val="000000"/>
          <w:sz w:val="24"/>
          <w:szCs w:val="24"/>
        </w:rPr>
      </w:pPr>
      <w:r>
        <w:rPr>
          <w:b/>
          <w:sz w:val="24"/>
          <w:szCs w:val="24"/>
        </w:rPr>
        <w:t>5.11. Условия оплаты труда руководителя учреждения, его заместителей и главного бухгалтера.</w:t>
      </w:r>
    </w:p>
    <w:p>
      <w:pPr>
        <w:pStyle w:val="19"/>
        <w:ind w:firstLine="709"/>
        <w:rPr>
          <w:bCs/>
          <w:color w:val="000000"/>
          <w:sz w:val="24"/>
          <w:szCs w:val="24"/>
        </w:rPr>
      </w:pPr>
      <w:r>
        <w:rPr>
          <w:color w:val="000000"/>
          <w:sz w:val="24"/>
          <w:szCs w:val="24"/>
        </w:rPr>
        <w:t>Предельный уровень заработной платы руководителей учреждений, заместителей руководителя, главного бухгалтера устанавливается через определение соотношения среднемесячной заработной платы руководителей учреждений, заместителей руководителя, главного бухгалтера и среднемесячной заработной платы работников учреждений (без учета заработной платы соответствующего руководителя Учреждения, его заместителей, главного бухгалтера) формируемой за счет всех источников финансового обеспечения и рассчитываемой за календарный год.</w:t>
      </w:r>
    </w:p>
    <w:p>
      <w:pPr>
        <w:tabs>
          <w:tab w:val="left"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Среднемесячная заработная плата руководителя, заместителя руководителя, главного бухгалтера и среднемесячная заработная плата работников учреждений в целях определения предельного уровня соотношения рассчитывается в соответствии с постановлением Правительства Российской Федерации об особенностях порядка исчисления средней заработной платы.</w:t>
      </w:r>
    </w:p>
    <w:p>
      <w:pPr>
        <w:tabs>
          <w:tab w:val="left" w:pos="0"/>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Предельный уровень соотношения среднемесячной заработной платы руководителя, заместителя руководителя, главного бухгалтера и среднемесячной заработной платы работников учреждения устанавливается в зависимости от отнесения учреждения к группе по масштабу управления, особенностям деятельности и значимости, но не выше определенного нормативным правовым актом Клинцовской городской администрации.</w:t>
      </w:r>
    </w:p>
    <w:p>
      <w:pPr>
        <w:autoSpaceDE w:val="0"/>
        <w:autoSpaceDN w:val="0"/>
        <w:adjustRightInd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Конкретные размеры предельного уровня соотношения среднемесячной заработной платы руководителей муниципальных образовательных учреждений, заместителей руководителя, главных бухгалтеров и среднемесячной заработной платы работников образовательного учреждения устанавливаются нормативным правовым актом Клинцовской городской администрации.</w:t>
      </w:r>
    </w:p>
    <w:p>
      <w:pPr>
        <w:pStyle w:val="37"/>
        <w:jc w:val="right"/>
        <w:rPr>
          <w:rFonts w:ascii="Times New Roman" w:hAnsi="Times New Roman"/>
          <w:sz w:val="24"/>
          <w:szCs w:val="24"/>
        </w:rPr>
      </w:pPr>
    </w:p>
    <w:p>
      <w:pPr>
        <w:pStyle w:val="37"/>
        <w:jc w:val="right"/>
        <w:rPr>
          <w:rFonts w:ascii="Times New Roman" w:hAnsi="Times New Roman"/>
          <w:sz w:val="24"/>
          <w:szCs w:val="24"/>
        </w:rPr>
      </w:pPr>
    </w:p>
    <w:p>
      <w:pPr>
        <w:pStyle w:val="37"/>
        <w:jc w:val="right"/>
        <w:rPr>
          <w:rFonts w:ascii="Times New Roman" w:hAnsi="Times New Roman"/>
          <w:sz w:val="24"/>
          <w:szCs w:val="24"/>
        </w:rPr>
      </w:pPr>
      <w:r>
        <w:rPr>
          <w:rFonts w:ascii="Times New Roman" w:hAnsi="Times New Roman"/>
          <w:sz w:val="24"/>
          <w:szCs w:val="24"/>
        </w:rPr>
        <w:t>Приложение № 2</w:t>
      </w:r>
    </w:p>
    <w:p>
      <w:pPr>
        <w:pStyle w:val="37"/>
        <w:jc w:val="right"/>
        <w:rPr>
          <w:rFonts w:ascii="Times New Roman" w:hAnsi="Times New Roman"/>
          <w:sz w:val="24"/>
          <w:szCs w:val="24"/>
        </w:rPr>
      </w:pPr>
      <w:r>
        <w:rPr>
          <w:rFonts w:ascii="Times New Roman" w:hAnsi="Times New Roman"/>
          <w:sz w:val="24"/>
          <w:szCs w:val="24"/>
        </w:rPr>
        <w:t>к Положению об оплате труда работников</w:t>
      </w:r>
    </w:p>
    <w:p>
      <w:pPr>
        <w:pStyle w:val="37"/>
        <w:jc w:val="right"/>
        <w:rPr>
          <w:rFonts w:ascii="Times New Roman" w:hAnsi="Times New Roman"/>
          <w:sz w:val="24"/>
          <w:szCs w:val="24"/>
        </w:rPr>
      </w:pPr>
      <w:r>
        <w:rPr>
          <w:rFonts w:ascii="Times New Roman" w:hAnsi="Times New Roman"/>
          <w:sz w:val="24"/>
          <w:szCs w:val="24"/>
        </w:rPr>
        <w:t xml:space="preserve"> МБДОУ ДС № 2  «Соловушка» </w:t>
      </w:r>
    </w:p>
    <w:p>
      <w:pPr>
        <w:pStyle w:val="37"/>
        <w:jc w:val="right"/>
        <w:rPr>
          <w:rFonts w:ascii="Times New Roman" w:hAnsi="Times New Roman"/>
          <w:b/>
          <w:sz w:val="24"/>
          <w:szCs w:val="24"/>
        </w:rPr>
      </w:pPr>
      <w:r>
        <w:rPr>
          <w:rFonts w:ascii="Times New Roman" w:hAnsi="Times New Roman"/>
          <w:sz w:val="24"/>
          <w:szCs w:val="24"/>
        </w:rPr>
        <w:t>г.Клинцы Брянской области</w:t>
      </w:r>
    </w:p>
    <w:p>
      <w:pPr>
        <w:pStyle w:val="37"/>
        <w:jc w:val="right"/>
        <w:rPr>
          <w:rFonts w:ascii="Times New Roman" w:hAnsi="Times New Roman"/>
          <w:b/>
          <w:sz w:val="24"/>
          <w:szCs w:val="24"/>
        </w:rPr>
      </w:pPr>
    </w:p>
    <w:p>
      <w:pPr>
        <w:pStyle w:val="37"/>
        <w:jc w:val="center"/>
        <w:rPr>
          <w:rFonts w:ascii="Times New Roman" w:hAnsi="Times New Roman"/>
          <w:b/>
          <w:sz w:val="24"/>
          <w:szCs w:val="24"/>
        </w:rPr>
      </w:pPr>
      <w:r>
        <w:rPr>
          <w:rFonts w:ascii="Times New Roman" w:hAnsi="Times New Roman"/>
          <w:b/>
          <w:sz w:val="24"/>
          <w:szCs w:val="24"/>
        </w:rPr>
        <w:t xml:space="preserve">Профессиональные квалификационные группы должностей </w:t>
      </w:r>
    </w:p>
    <w:p>
      <w:pPr>
        <w:pStyle w:val="37"/>
        <w:jc w:val="center"/>
        <w:rPr>
          <w:rFonts w:ascii="Times New Roman" w:hAnsi="Times New Roman"/>
          <w:b/>
          <w:sz w:val="24"/>
          <w:szCs w:val="24"/>
        </w:rPr>
      </w:pPr>
      <w:r>
        <w:rPr>
          <w:rFonts w:ascii="Times New Roman" w:hAnsi="Times New Roman"/>
          <w:b/>
          <w:sz w:val="24"/>
          <w:szCs w:val="24"/>
        </w:rPr>
        <w:t>работников образовательных учреждений.</w:t>
      </w:r>
    </w:p>
    <w:tbl>
      <w:tblPr>
        <w:tblStyle w:val="9"/>
        <w:tblW w:w="9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2"/>
        <w:gridCol w:w="175"/>
        <w:gridCol w:w="175"/>
        <w:gridCol w:w="4378"/>
        <w:gridCol w:w="194"/>
        <w:gridCol w:w="194"/>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3572" w:type="dxa"/>
            <w:gridSpan w:val="3"/>
          </w:tcPr>
          <w:p>
            <w:pPr>
              <w:pStyle w:val="37"/>
              <w:jc w:val="center"/>
              <w:rPr>
                <w:rFonts w:ascii="Times New Roman" w:hAnsi="Times New Roman"/>
                <w:sz w:val="24"/>
                <w:szCs w:val="24"/>
              </w:rPr>
            </w:pPr>
            <w:r>
              <w:rPr>
                <w:rFonts w:ascii="Times New Roman" w:hAnsi="Times New Roman"/>
                <w:sz w:val="24"/>
                <w:szCs w:val="24"/>
              </w:rPr>
              <w:t>Квалификационные уровни</w:t>
            </w:r>
          </w:p>
          <w:p>
            <w:pPr>
              <w:pStyle w:val="37"/>
              <w:rPr>
                <w:rFonts w:ascii="Times New Roman" w:hAnsi="Times New Roman"/>
                <w:sz w:val="24"/>
                <w:szCs w:val="24"/>
              </w:rPr>
            </w:pPr>
          </w:p>
        </w:tc>
        <w:tc>
          <w:tcPr>
            <w:tcW w:w="4378" w:type="dxa"/>
          </w:tcPr>
          <w:p>
            <w:pPr>
              <w:pStyle w:val="37"/>
              <w:jc w:val="center"/>
              <w:rPr>
                <w:rFonts w:ascii="Times New Roman" w:hAnsi="Times New Roman"/>
                <w:sz w:val="24"/>
                <w:szCs w:val="24"/>
              </w:rPr>
            </w:pPr>
            <w:r>
              <w:rPr>
                <w:rFonts w:ascii="Times New Roman" w:hAnsi="Times New Roman"/>
                <w:sz w:val="24"/>
                <w:szCs w:val="24"/>
              </w:rPr>
              <w:t>Должности, отнесенные к квалификационным уровням</w:t>
            </w:r>
          </w:p>
        </w:tc>
        <w:tc>
          <w:tcPr>
            <w:tcW w:w="1887" w:type="dxa"/>
            <w:gridSpan w:val="3"/>
          </w:tcPr>
          <w:p>
            <w:pPr>
              <w:pStyle w:val="37"/>
              <w:jc w:val="center"/>
              <w:rPr>
                <w:rFonts w:ascii="Times New Roman" w:hAnsi="Times New Roman"/>
                <w:sz w:val="24"/>
                <w:szCs w:val="24"/>
              </w:rPr>
            </w:pPr>
            <w:r>
              <w:rPr>
                <w:rFonts w:ascii="Times New Roman" w:hAnsi="Times New Roman"/>
                <w:sz w:val="24"/>
                <w:szCs w:val="24"/>
              </w:rPr>
              <w:t>Величина</w:t>
            </w:r>
          </w:p>
          <w:p>
            <w:pPr>
              <w:pStyle w:val="37"/>
              <w:jc w:val="center"/>
              <w:rPr>
                <w:rFonts w:ascii="Times New Roman" w:hAnsi="Times New Roman"/>
                <w:sz w:val="24"/>
                <w:szCs w:val="24"/>
              </w:rPr>
            </w:pPr>
            <w:r>
              <w:rPr>
                <w:rFonts w:ascii="Times New Roman" w:hAnsi="Times New Roman"/>
                <w:sz w:val="24"/>
                <w:szCs w:val="24"/>
              </w:rPr>
              <w:t>коэффициента</w:t>
            </w:r>
          </w:p>
          <w:p>
            <w:pPr>
              <w:pStyle w:val="37"/>
              <w:jc w:val="center"/>
              <w:rPr>
                <w:rFonts w:ascii="Times New Roman" w:hAnsi="Times New Roman"/>
                <w:b/>
                <w:sz w:val="24"/>
                <w:szCs w:val="24"/>
              </w:rPr>
            </w:pPr>
            <w:r>
              <w:rPr>
                <w:rFonts w:ascii="Times New Roman" w:hAnsi="Times New Roman"/>
                <w:b/>
                <w:sz w:val="24"/>
                <w:szCs w:val="24"/>
              </w:rPr>
              <w:t>КО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9837" w:type="dxa"/>
            <w:gridSpan w:val="7"/>
          </w:tcPr>
          <w:p>
            <w:pPr>
              <w:pStyle w:val="37"/>
              <w:jc w:val="center"/>
              <w:rPr>
                <w:rFonts w:ascii="Times New Roman" w:hAnsi="Times New Roman"/>
                <w:b/>
                <w:sz w:val="24"/>
                <w:szCs w:val="24"/>
              </w:rPr>
            </w:pPr>
            <w:r>
              <w:rPr>
                <w:rFonts w:ascii="Times New Roman" w:hAnsi="Times New Roman"/>
                <w:b/>
                <w:sz w:val="24"/>
                <w:szCs w:val="24"/>
              </w:rPr>
              <w:t>Руководители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3572" w:type="dxa"/>
            <w:gridSpan w:val="3"/>
            <w:vAlign w:val="center"/>
          </w:tcPr>
          <w:p>
            <w:pPr>
              <w:pStyle w:val="37"/>
              <w:jc w:val="center"/>
              <w:rPr>
                <w:rFonts w:ascii="Times New Roman" w:hAnsi="Times New Roman"/>
                <w:sz w:val="24"/>
                <w:szCs w:val="24"/>
              </w:rPr>
            </w:pPr>
            <w:r>
              <w:rPr>
                <w:rFonts w:ascii="Times New Roman" w:hAnsi="Times New Roman"/>
                <w:sz w:val="24"/>
                <w:szCs w:val="24"/>
              </w:rPr>
              <w:t>1 квалификационный уровень руководителя структурного подразделения</w:t>
            </w:r>
          </w:p>
        </w:tc>
        <w:tc>
          <w:tcPr>
            <w:tcW w:w="4378" w:type="dxa"/>
          </w:tcPr>
          <w:p>
            <w:pPr>
              <w:pStyle w:val="37"/>
              <w:rPr>
                <w:rFonts w:ascii="Times New Roman" w:hAnsi="Times New Roman"/>
                <w:sz w:val="24"/>
                <w:szCs w:val="24"/>
              </w:rPr>
            </w:pPr>
            <w:r>
              <w:rPr>
                <w:rFonts w:ascii="Times New Roman" w:hAnsi="Times New Roman"/>
                <w:sz w:val="24"/>
                <w:szCs w:val="24"/>
              </w:rPr>
              <w:t>Заведующий кабинетом, лабораторией, отделом, отделением, сектором, учебно-консультационным пунктом,</w:t>
            </w:r>
            <w:r>
              <w:rPr>
                <w:rFonts w:ascii="Times New Roman" w:hAnsi="Times New Roman"/>
                <w:color w:val="FF0000"/>
                <w:sz w:val="24"/>
                <w:szCs w:val="24"/>
              </w:rPr>
              <w:t xml:space="preserve"> </w:t>
            </w:r>
            <w:r>
              <w:rPr>
                <w:rFonts w:ascii="Times New Roman" w:hAnsi="Times New Roman"/>
                <w:sz w:val="24"/>
                <w:szCs w:val="24"/>
              </w:rPr>
              <w:t xml:space="preserve">учебной (учебно-производственной) мастерской </w:t>
            </w:r>
          </w:p>
        </w:tc>
        <w:tc>
          <w:tcPr>
            <w:tcW w:w="1887" w:type="dxa"/>
            <w:gridSpan w:val="3"/>
            <w:vAlign w:val="center"/>
          </w:tcPr>
          <w:p>
            <w:pPr>
              <w:pStyle w:val="37"/>
              <w:jc w:val="center"/>
              <w:rPr>
                <w:rFonts w:ascii="Times New Roman" w:hAnsi="Times New Roman"/>
                <w:sz w:val="24"/>
                <w:szCs w:val="24"/>
              </w:rPr>
            </w:pPr>
            <w:r>
              <w:rPr>
                <w:rFonts w:ascii="Times New Roman" w:hAnsi="Times New Roman"/>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3572" w:type="dxa"/>
            <w:gridSpan w:val="3"/>
            <w:vAlign w:val="center"/>
          </w:tcPr>
          <w:p>
            <w:pPr>
              <w:pStyle w:val="37"/>
              <w:jc w:val="center"/>
              <w:rPr>
                <w:rFonts w:ascii="Times New Roman" w:hAnsi="Times New Roman"/>
                <w:sz w:val="24"/>
                <w:szCs w:val="24"/>
              </w:rPr>
            </w:pPr>
            <w:r>
              <w:rPr>
                <w:rFonts w:ascii="Times New Roman" w:hAnsi="Times New Roman"/>
                <w:sz w:val="24"/>
                <w:szCs w:val="24"/>
              </w:rPr>
              <w:t>2 квалификационный уровень руководителя структурного подразделения</w:t>
            </w:r>
          </w:p>
        </w:tc>
        <w:tc>
          <w:tcPr>
            <w:tcW w:w="4378" w:type="dxa"/>
          </w:tcPr>
          <w:p>
            <w:pPr>
              <w:pStyle w:val="37"/>
              <w:rPr>
                <w:rFonts w:ascii="Times New Roman" w:hAnsi="Times New Roman"/>
                <w:sz w:val="24"/>
                <w:szCs w:val="24"/>
              </w:rPr>
            </w:pPr>
            <w:r>
              <w:rPr>
                <w:rFonts w:ascii="Times New Roman" w:hAnsi="Times New Roman"/>
                <w:sz w:val="24"/>
                <w:szCs w:val="24"/>
              </w:rPr>
              <w:t xml:space="preserve">Заведующий дошкольным образовательным учреждением, заместитель заведующего дошкольным образовательным учреждением, директор учреждения для детей нуждающихся в медико-социальной и психолого-педагогической помощи. </w:t>
            </w:r>
          </w:p>
        </w:tc>
        <w:tc>
          <w:tcPr>
            <w:tcW w:w="1887" w:type="dxa"/>
            <w:gridSpan w:val="3"/>
            <w:vAlign w:val="center"/>
          </w:tcPr>
          <w:p>
            <w:pPr>
              <w:pStyle w:val="37"/>
              <w:jc w:val="center"/>
              <w:rPr>
                <w:rFonts w:ascii="Times New Roman" w:hAnsi="Times New Roman"/>
                <w:sz w:val="24"/>
                <w:szCs w:val="24"/>
              </w:rPr>
            </w:pPr>
            <w:r>
              <w:rPr>
                <w:rFonts w:ascii="Times New Roman" w:hAnsi="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9837" w:type="dxa"/>
            <w:gridSpan w:val="7"/>
          </w:tcPr>
          <w:p>
            <w:pPr>
              <w:pStyle w:val="37"/>
              <w:tabs>
                <w:tab w:val="left" w:pos="1715"/>
              </w:tabs>
              <w:jc w:val="center"/>
              <w:rPr>
                <w:rFonts w:ascii="Times New Roman" w:hAnsi="Times New Roman"/>
                <w:b/>
                <w:sz w:val="24"/>
                <w:szCs w:val="24"/>
              </w:rPr>
            </w:pPr>
            <w:r>
              <w:rPr>
                <w:rFonts w:ascii="Times New Roman" w:hAnsi="Times New Roman"/>
                <w:b/>
                <w:sz w:val="24"/>
                <w:szCs w:val="24"/>
              </w:rPr>
              <w:t>СПЕЦИАЛИСТЫ</w:t>
            </w:r>
          </w:p>
          <w:p>
            <w:pPr>
              <w:pStyle w:val="37"/>
              <w:jc w:val="center"/>
              <w:rPr>
                <w:rFonts w:ascii="Times New Roman" w:hAnsi="Times New Roman"/>
                <w:sz w:val="24"/>
                <w:szCs w:val="24"/>
              </w:rPr>
            </w:pPr>
            <w:r>
              <w:rPr>
                <w:rFonts w:ascii="Times New Roman" w:hAnsi="Times New Roman"/>
                <w:b/>
                <w:sz w:val="24"/>
                <w:szCs w:val="24"/>
              </w:rPr>
              <w:t>группа «педагогический персонал» категории работников, занимающихся педагогической (воспитательной, учебной, учебно-методической, или психолого-педагогической) деятельностью в образовательном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3572" w:type="dxa"/>
            <w:gridSpan w:val="3"/>
          </w:tcPr>
          <w:p>
            <w:pPr>
              <w:pStyle w:val="37"/>
              <w:rPr>
                <w:rFonts w:ascii="Times New Roman" w:hAnsi="Times New Roman"/>
                <w:sz w:val="24"/>
                <w:szCs w:val="24"/>
              </w:rPr>
            </w:pPr>
            <w:r>
              <w:rPr>
                <w:rFonts w:ascii="Times New Roman" w:hAnsi="Times New Roman"/>
                <w:sz w:val="24"/>
                <w:szCs w:val="24"/>
              </w:rPr>
              <w:t>1 квалификационный уровень педагогического персонала</w:t>
            </w:r>
          </w:p>
        </w:tc>
        <w:tc>
          <w:tcPr>
            <w:tcW w:w="4378" w:type="dxa"/>
          </w:tcPr>
          <w:p>
            <w:pPr>
              <w:pStyle w:val="37"/>
              <w:rPr>
                <w:rFonts w:ascii="Times New Roman" w:hAnsi="Times New Roman"/>
                <w:sz w:val="24"/>
                <w:szCs w:val="24"/>
              </w:rPr>
            </w:pPr>
            <w:r>
              <w:rPr>
                <w:rFonts w:ascii="Times New Roman" w:hAnsi="Times New Roman"/>
                <w:sz w:val="24"/>
                <w:szCs w:val="24"/>
              </w:rPr>
              <w:t>Музыкальный руководитель</w:t>
            </w:r>
          </w:p>
          <w:p>
            <w:pPr>
              <w:pStyle w:val="37"/>
              <w:rPr>
                <w:rFonts w:ascii="Times New Roman" w:hAnsi="Times New Roman"/>
                <w:sz w:val="24"/>
                <w:szCs w:val="24"/>
              </w:rPr>
            </w:pPr>
            <w:r>
              <w:rPr>
                <w:rFonts w:ascii="Times New Roman" w:hAnsi="Times New Roman"/>
                <w:sz w:val="24"/>
                <w:szCs w:val="24"/>
              </w:rPr>
              <w:t>Инструктор по плаванию</w:t>
            </w:r>
          </w:p>
        </w:tc>
        <w:tc>
          <w:tcPr>
            <w:tcW w:w="1887" w:type="dxa"/>
            <w:gridSpan w:val="3"/>
            <w:vAlign w:val="bottom"/>
          </w:tcPr>
          <w:p>
            <w:pPr>
              <w:pStyle w:val="37"/>
              <w:jc w:val="center"/>
              <w:rPr>
                <w:rFonts w:ascii="Times New Roman" w:hAnsi="Times New Roman"/>
                <w:sz w:val="24"/>
                <w:szCs w:val="24"/>
              </w:rPr>
            </w:pPr>
            <w:r>
              <w:rPr>
                <w:rFonts w:ascii="Times New Roman" w:hAnsi="Times New Roman"/>
                <w:sz w:val="24"/>
                <w:szCs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572" w:type="dxa"/>
            <w:gridSpan w:val="3"/>
          </w:tcPr>
          <w:p>
            <w:pPr>
              <w:pStyle w:val="37"/>
              <w:rPr>
                <w:rFonts w:ascii="Times New Roman" w:hAnsi="Times New Roman"/>
                <w:sz w:val="24"/>
                <w:szCs w:val="24"/>
              </w:rPr>
            </w:pPr>
            <w:r>
              <w:rPr>
                <w:rFonts w:ascii="Times New Roman" w:hAnsi="Times New Roman"/>
                <w:sz w:val="24"/>
                <w:szCs w:val="24"/>
              </w:rPr>
              <w:t>2 квалификационный уровень педагогического персонала</w:t>
            </w:r>
          </w:p>
        </w:tc>
        <w:tc>
          <w:tcPr>
            <w:tcW w:w="4378" w:type="dxa"/>
          </w:tcPr>
          <w:p>
            <w:pPr>
              <w:pStyle w:val="37"/>
              <w:rPr>
                <w:rFonts w:ascii="Times New Roman" w:hAnsi="Times New Roman"/>
                <w:sz w:val="24"/>
                <w:szCs w:val="24"/>
              </w:rPr>
            </w:pPr>
          </w:p>
        </w:tc>
        <w:tc>
          <w:tcPr>
            <w:tcW w:w="1887" w:type="dxa"/>
            <w:gridSpan w:val="3"/>
            <w:vAlign w:val="bottom"/>
          </w:tcPr>
          <w:p>
            <w:pPr>
              <w:pStyle w:val="37"/>
              <w:jc w:val="center"/>
              <w:rPr>
                <w:rFonts w:ascii="Times New Roman" w:hAnsi="Times New Roman"/>
                <w:sz w:val="24"/>
                <w:szCs w:val="24"/>
              </w:rPr>
            </w:pPr>
            <w:r>
              <w:rPr>
                <w:rFonts w:ascii="Times New Roman" w:hAnsi="Times New Roman"/>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572" w:type="dxa"/>
            <w:gridSpan w:val="3"/>
          </w:tcPr>
          <w:p>
            <w:pPr>
              <w:pStyle w:val="37"/>
              <w:rPr>
                <w:rFonts w:ascii="Times New Roman" w:hAnsi="Times New Roman"/>
                <w:sz w:val="24"/>
                <w:szCs w:val="24"/>
              </w:rPr>
            </w:pPr>
            <w:r>
              <w:rPr>
                <w:rFonts w:ascii="Times New Roman" w:hAnsi="Times New Roman"/>
                <w:sz w:val="24"/>
                <w:szCs w:val="24"/>
              </w:rPr>
              <w:t>3 квалификационный уровень педагогического персонала</w:t>
            </w:r>
          </w:p>
        </w:tc>
        <w:tc>
          <w:tcPr>
            <w:tcW w:w="4378" w:type="dxa"/>
          </w:tcPr>
          <w:p>
            <w:pPr>
              <w:pStyle w:val="37"/>
              <w:rPr>
                <w:rFonts w:ascii="Times New Roman" w:hAnsi="Times New Roman"/>
                <w:sz w:val="24"/>
                <w:szCs w:val="24"/>
              </w:rPr>
            </w:pPr>
            <w:r>
              <w:rPr>
                <w:rFonts w:ascii="Times New Roman" w:hAnsi="Times New Roman"/>
                <w:sz w:val="24"/>
                <w:szCs w:val="24"/>
              </w:rPr>
              <w:t xml:space="preserve">Воспитатель, педагог-психолог, методист </w:t>
            </w:r>
          </w:p>
        </w:tc>
        <w:tc>
          <w:tcPr>
            <w:tcW w:w="1887" w:type="dxa"/>
            <w:gridSpan w:val="3"/>
            <w:vAlign w:val="bottom"/>
          </w:tcPr>
          <w:p>
            <w:pPr>
              <w:pStyle w:val="37"/>
              <w:jc w:val="center"/>
              <w:rPr>
                <w:rFonts w:ascii="Times New Roman" w:hAnsi="Times New Roman"/>
                <w:sz w:val="24"/>
                <w:szCs w:val="24"/>
              </w:rPr>
            </w:pPr>
            <w:r>
              <w:rPr>
                <w:rFonts w:ascii="Times New Roman" w:hAnsi="Times New Roman"/>
                <w:sz w:val="24"/>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3572" w:type="dxa"/>
            <w:gridSpan w:val="3"/>
          </w:tcPr>
          <w:p>
            <w:pPr>
              <w:pStyle w:val="37"/>
              <w:rPr>
                <w:rFonts w:ascii="Times New Roman" w:hAnsi="Times New Roman"/>
                <w:sz w:val="24"/>
                <w:szCs w:val="24"/>
              </w:rPr>
            </w:pPr>
            <w:r>
              <w:rPr>
                <w:rFonts w:ascii="Times New Roman" w:hAnsi="Times New Roman"/>
                <w:sz w:val="24"/>
                <w:szCs w:val="24"/>
              </w:rPr>
              <w:t>4 квалификационный уровень педагогического персонала</w:t>
            </w:r>
          </w:p>
        </w:tc>
        <w:tc>
          <w:tcPr>
            <w:tcW w:w="4378" w:type="dxa"/>
          </w:tcPr>
          <w:p>
            <w:pPr>
              <w:rPr>
                <w:rFonts w:ascii="Times New Roman" w:hAnsi="Times New Roman" w:cs="Times New Roman"/>
                <w:sz w:val="24"/>
                <w:szCs w:val="24"/>
              </w:rPr>
            </w:pPr>
            <w:r>
              <w:rPr>
                <w:rFonts w:ascii="Times New Roman" w:hAnsi="Times New Roman" w:cs="Times New Roman"/>
                <w:sz w:val="24"/>
                <w:szCs w:val="24"/>
              </w:rPr>
              <w:t xml:space="preserve">Учитель-дефектолог, учитель-логопед, </w:t>
            </w:r>
          </w:p>
        </w:tc>
        <w:tc>
          <w:tcPr>
            <w:tcW w:w="1887" w:type="dxa"/>
            <w:gridSpan w:val="3"/>
            <w:vAlign w:val="bottom"/>
          </w:tcPr>
          <w:p>
            <w:pPr>
              <w:pStyle w:val="37"/>
              <w:jc w:val="center"/>
              <w:rPr>
                <w:rFonts w:ascii="Times New Roman" w:hAnsi="Times New Roman"/>
                <w:sz w:val="24"/>
                <w:szCs w:val="24"/>
              </w:rPr>
            </w:pPr>
            <w:r>
              <w:rPr>
                <w:rFonts w:ascii="Times New Roman" w:hAnsi="Times New Roman"/>
                <w:sz w:val="24"/>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3572" w:type="dxa"/>
            <w:gridSpan w:val="3"/>
          </w:tcPr>
          <w:p>
            <w:pPr>
              <w:pStyle w:val="37"/>
              <w:rPr>
                <w:rFonts w:ascii="Times New Roman" w:hAnsi="Times New Roman"/>
                <w:sz w:val="24"/>
                <w:szCs w:val="24"/>
              </w:rPr>
            </w:pPr>
            <w:r>
              <w:rPr>
                <w:rFonts w:ascii="Times New Roman" w:hAnsi="Times New Roman"/>
                <w:sz w:val="24"/>
                <w:szCs w:val="24"/>
              </w:rPr>
              <w:t>4 квалификационный уровень педагогического персонала</w:t>
            </w:r>
          </w:p>
        </w:tc>
        <w:tc>
          <w:tcPr>
            <w:tcW w:w="4378" w:type="dxa"/>
          </w:tcPr>
          <w:p>
            <w:pPr>
              <w:pStyle w:val="37"/>
              <w:rPr>
                <w:rFonts w:ascii="Times New Roman" w:hAnsi="Times New Roman"/>
                <w:sz w:val="24"/>
                <w:szCs w:val="24"/>
              </w:rPr>
            </w:pPr>
            <w:r>
              <w:rPr>
                <w:rFonts w:ascii="Times New Roman" w:hAnsi="Times New Roman"/>
                <w:sz w:val="24"/>
                <w:szCs w:val="24"/>
              </w:rPr>
              <w:t>Старший воспитатель</w:t>
            </w:r>
          </w:p>
        </w:tc>
        <w:tc>
          <w:tcPr>
            <w:tcW w:w="1887" w:type="dxa"/>
            <w:gridSpan w:val="3"/>
            <w:vAlign w:val="bottom"/>
          </w:tcPr>
          <w:p>
            <w:pPr>
              <w:pStyle w:val="37"/>
              <w:jc w:val="center"/>
              <w:rPr>
                <w:rFonts w:ascii="Times New Roman" w:hAnsi="Times New Roman"/>
                <w:sz w:val="24"/>
                <w:szCs w:val="24"/>
              </w:rPr>
            </w:pPr>
            <w:r>
              <w:rPr>
                <w:rFonts w:ascii="Times New Roman" w:hAnsi="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9837" w:type="dxa"/>
            <w:gridSpan w:val="7"/>
          </w:tcPr>
          <w:tbl>
            <w:tblPr>
              <w:tblStyle w:val="9"/>
              <w:tblW w:w="9458"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2"/>
              <w:gridCol w:w="4567"/>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259" w:type="dxa"/>
                  <w:gridSpan w:val="2"/>
                  <w:tcBorders>
                    <w:top w:val="single" w:color="auto" w:sz="4" w:space="0"/>
                    <w:left w:val="single" w:color="auto" w:sz="4" w:space="0"/>
                    <w:bottom w:val="single" w:color="auto" w:sz="4" w:space="0"/>
                    <w:right w:val="single" w:color="auto" w:sz="4" w:space="0"/>
                  </w:tcBorders>
                </w:tcPr>
                <w:p>
                  <w:pPr>
                    <w:pStyle w:val="37"/>
                    <w:rPr>
                      <w:rFonts w:ascii="Times New Roman" w:hAnsi="Times New Roman"/>
                      <w:sz w:val="24"/>
                      <w:szCs w:val="24"/>
                    </w:rPr>
                  </w:pPr>
                  <w:r>
                    <w:rPr>
                      <w:rFonts w:ascii="Times New Roman" w:hAnsi="Times New Roman"/>
                      <w:sz w:val="24"/>
                      <w:szCs w:val="24"/>
                    </w:rPr>
                    <w:t>Служащие (учебно – вспомогательный персонал) 1 уровня</w:t>
                  </w:r>
                </w:p>
              </w:tc>
              <w:tc>
                <w:tcPr>
                  <w:tcW w:w="2199" w:type="dxa"/>
                  <w:tcBorders>
                    <w:top w:val="single" w:color="auto" w:sz="4" w:space="0"/>
                    <w:left w:val="single" w:color="auto" w:sz="4" w:space="0"/>
                    <w:bottom w:val="single" w:color="auto" w:sz="4" w:space="0"/>
                    <w:right w:val="single" w:color="auto" w:sz="4" w:space="0"/>
                  </w:tcBorders>
                </w:tcPr>
                <w:p>
                  <w:pPr>
                    <w:pStyle w:val="37"/>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692" w:type="dxa"/>
                  <w:tcBorders>
                    <w:top w:val="single" w:color="auto" w:sz="4" w:space="0"/>
                    <w:left w:val="single" w:color="auto" w:sz="4" w:space="0"/>
                    <w:bottom w:val="single" w:color="auto" w:sz="4" w:space="0"/>
                    <w:right w:val="single" w:color="auto" w:sz="4" w:space="0"/>
                  </w:tcBorders>
                </w:tcPr>
                <w:p>
                  <w:pPr>
                    <w:pStyle w:val="37"/>
                    <w:rPr>
                      <w:rFonts w:ascii="Times New Roman" w:hAnsi="Times New Roman"/>
                      <w:sz w:val="24"/>
                      <w:szCs w:val="24"/>
                    </w:rPr>
                  </w:pPr>
                </w:p>
              </w:tc>
              <w:tc>
                <w:tcPr>
                  <w:tcW w:w="4567" w:type="dxa"/>
                  <w:tcBorders>
                    <w:top w:val="single" w:color="auto" w:sz="4" w:space="0"/>
                    <w:left w:val="single" w:color="auto" w:sz="4" w:space="0"/>
                    <w:bottom w:val="single" w:color="auto" w:sz="4" w:space="0"/>
                    <w:right w:val="single" w:color="auto" w:sz="4" w:space="0"/>
                  </w:tcBorders>
                </w:tcPr>
                <w:p>
                  <w:pPr>
                    <w:pStyle w:val="37"/>
                    <w:rPr>
                      <w:rFonts w:ascii="Times New Roman" w:hAnsi="Times New Roman"/>
                      <w:sz w:val="24"/>
                      <w:szCs w:val="24"/>
                    </w:rPr>
                  </w:pPr>
                  <w:r>
                    <w:rPr>
                      <w:rFonts w:ascii="Times New Roman" w:hAnsi="Times New Roman"/>
                      <w:sz w:val="24"/>
                      <w:szCs w:val="24"/>
                    </w:rPr>
                    <w:t xml:space="preserve">Вожатый; помощник воспитателя; </w:t>
                  </w:r>
                </w:p>
              </w:tc>
              <w:tc>
                <w:tcPr>
                  <w:tcW w:w="2199" w:type="dxa"/>
                  <w:tcBorders>
                    <w:top w:val="single" w:color="auto" w:sz="4" w:space="0"/>
                    <w:left w:val="single" w:color="auto" w:sz="4" w:space="0"/>
                    <w:bottom w:val="single" w:color="auto" w:sz="4" w:space="0"/>
                    <w:right w:val="single" w:color="auto" w:sz="4" w:space="0"/>
                  </w:tcBorders>
                </w:tcPr>
                <w:p>
                  <w:pPr>
                    <w:pStyle w:val="37"/>
                    <w:jc w:val="center"/>
                    <w:rPr>
                      <w:rFonts w:ascii="Times New Roman" w:hAnsi="Times New Roman"/>
                      <w:sz w:val="24"/>
                      <w:szCs w:val="24"/>
                    </w:rPr>
                  </w:pPr>
                  <w:r>
                    <w:rPr>
                      <w:rFonts w:ascii="Times New Roman" w:hAnsi="Times New Roman"/>
                      <w:sz w:val="24"/>
                      <w:szCs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7259" w:type="dxa"/>
                  <w:gridSpan w:val="2"/>
                  <w:tcBorders>
                    <w:top w:val="single" w:color="auto" w:sz="4" w:space="0"/>
                    <w:left w:val="single" w:color="auto" w:sz="4" w:space="0"/>
                    <w:bottom w:val="single" w:color="auto" w:sz="4" w:space="0"/>
                    <w:right w:val="single" w:color="auto" w:sz="4" w:space="0"/>
                  </w:tcBorders>
                </w:tcPr>
                <w:p>
                  <w:pPr>
                    <w:pStyle w:val="37"/>
                    <w:rPr>
                      <w:rFonts w:ascii="Times New Roman" w:hAnsi="Times New Roman"/>
                      <w:sz w:val="24"/>
                      <w:szCs w:val="24"/>
                    </w:rPr>
                  </w:pPr>
                  <w:r>
                    <w:rPr>
                      <w:rFonts w:ascii="Times New Roman" w:hAnsi="Times New Roman"/>
                      <w:sz w:val="24"/>
                      <w:szCs w:val="24"/>
                    </w:rPr>
                    <w:t>Служащие (учебно – вспомогательный персонал) 2 уровня</w:t>
                  </w:r>
                </w:p>
              </w:tc>
              <w:tc>
                <w:tcPr>
                  <w:tcW w:w="2199" w:type="dxa"/>
                  <w:tcBorders>
                    <w:top w:val="single" w:color="auto" w:sz="4" w:space="0"/>
                    <w:left w:val="single" w:color="auto" w:sz="4" w:space="0"/>
                    <w:bottom w:val="single" w:color="auto" w:sz="4" w:space="0"/>
                    <w:right w:val="single" w:color="auto" w:sz="4" w:space="0"/>
                  </w:tcBorders>
                </w:tcPr>
                <w:p>
                  <w:pPr>
                    <w:pStyle w:val="37"/>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692" w:type="dxa"/>
                  <w:tcBorders>
                    <w:top w:val="single" w:color="auto" w:sz="4" w:space="0"/>
                    <w:left w:val="single" w:color="auto" w:sz="4" w:space="0"/>
                    <w:bottom w:val="single" w:color="auto" w:sz="4" w:space="0"/>
                    <w:right w:val="single" w:color="auto" w:sz="4" w:space="0"/>
                  </w:tcBorders>
                </w:tcPr>
                <w:p>
                  <w:pPr>
                    <w:pStyle w:val="37"/>
                    <w:rPr>
                      <w:rFonts w:ascii="Times New Roman" w:hAnsi="Times New Roman"/>
                      <w:sz w:val="24"/>
                      <w:szCs w:val="24"/>
                    </w:rPr>
                  </w:pPr>
                  <w:r>
                    <w:rPr>
                      <w:rFonts w:ascii="Times New Roman" w:hAnsi="Times New Roman"/>
                      <w:sz w:val="24"/>
                      <w:szCs w:val="24"/>
                    </w:rPr>
                    <w:t>1 квалификационный уровень</w:t>
                  </w:r>
                </w:p>
              </w:tc>
              <w:tc>
                <w:tcPr>
                  <w:tcW w:w="4567" w:type="dxa"/>
                  <w:tcBorders>
                    <w:top w:val="single" w:color="auto" w:sz="4" w:space="0"/>
                    <w:left w:val="single" w:color="auto" w:sz="4" w:space="0"/>
                    <w:bottom w:val="single" w:color="auto" w:sz="4" w:space="0"/>
                    <w:right w:val="single" w:color="auto" w:sz="4" w:space="0"/>
                  </w:tcBorders>
                </w:tcPr>
                <w:p>
                  <w:pPr>
                    <w:pStyle w:val="37"/>
                    <w:rPr>
                      <w:rFonts w:ascii="Times New Roman" w:hAnsi="Times New Roman"/>
                      <w:sz w:val="24"/>
                      <w:szCs w:val="24"/>
                    </w:rPr>
                  </w:pPr>
                  <w:r>
                    <w:rPr>
                      <w:rFonts w:ascii="Times New Roman" w:hAnsi="Times New Roman"/>
                      <w:sz w:val="24"/>
                      <w:szCs w:val="24"/>
                    </w:rPr>
                    <w:t>Младший воспитатель</w:t>
                  </w:r>
                </w:p>
              </w:tc>
              <w:tc>
                <w:tcPr>
                  <w:tcW w:w="2199" w:type="dxa"/>
                  <w:tcBorders>
                    <w:top w:val="single" w:color="auto" w:sz="4" w:space="0"/>
                    <w:left w:val="single" w:color="auto" w:sz="4" w:space="0"/>
                    <w:bottom w:val="single" w:color="auto" w:sz="4" w:space="0"/>
                    <w:right w:val="single" w:color="auto" w:sz="4" w:space="0"/>
                  </w:tcBorders>
                </w:tcPr>
                <w:p>
                  <w:pPr>
                    <w:pStyle w:val="37"/>
                    <w:jc w:val="center"/>
                    <w:rPr>
                      <w:rFonts w:ascii="Times New Roman" w:hAnsi="Times New Roman"/>
                      <w:sz w:val="24"/>
                      <w:szCs w:val="24"/>
                    </w:rPr>
                  </w:pPr>
                  <w:r>
                    <w:rPr>
                      <w:rFonts w:ascii="Times New Roman" w:hAnsi="Times New Roman"/>
                      <w:sz w:val="24"/>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2692" w:type="dxa"/>
                  <w:tcBorders>
                    <w:top w:val="single" w:color="auto" w:sz="4" w:space="0"/>
                    <w:left w:val="single" w:color="auto" w:sz="4" w:space="0"/>
                    <w:bottom w:val="single" w:color="auto" w:sz="4" w:space="0"/>
                    <w:right w:val="single" w:color="auto" w:sz="4" w:space="0"/>
                  </w:tcBorders>
                </w:tcPr>
                <w:p>
                  <w:pPr>
                    <w:pStyle w:val="37"/>
                    <w:rPr>
                      <w:rFonts w:ascii="Times New Roman" w:hAnsi="Times New Roman"/>
                      <w:sz w:val="24"/>
                      <w:szCs w:val="24"/>
                    </w:rPr>
                  </w:pPr>
                </w:p>
              </w:tc>
              <w:tc>
                <w:tcPr>
                  <w:tcW w:w="4567" w:type="dxa"/>
                  <w:tcBorders>
                    <w:top w:val="single" w:color="auto" w:sz="4" w:space="0"/>
                    <w:left w:val="single" w:color="auto" w:sz="4" w:space="0"/>
                    <w:bottom w:val="single" w:color="auto" w:sz="4" w:space="0"/>
                    <w:right w:val="single" w:color="auto" w:sz="4" w:space="0"/>
                  </w:tcBorders>
                </w:tcPr>
                <w:p>
                  <w:pPr>
                    <w:pStyle w:val="37"/>
                    <w:rPr>
                      <w:rFonts w:ascii="Times New Roman" w:hAnsi="Times New Roman"/>
                      <w:sz w:val="24"/>
                      <w:szCs w:val="24"/>
                    </w:rPr>
                  </w:pPr>
                </w:p>
              </w:tc>
              <w:tc>
                <w:tcPr>
                  <w:tcW w:w="2199" w:type="dxa"/>
                  <w:tcBorders>
                    <w:top w:val="single" w:color="auto" w:sz="4" w:space="0"/>
                    <w:left w:val="single" w:color="auto" w:sz="4" w:space="0"/>
                    <w:bottom w:val="single" w:color="auto" w:sz="4" w:space="0"/>
                    <w:right w:val="single" w:color="auto" w:sz="4" w:space="0"/>
                  </w:tcBorders>
                </w:tcPr>
                <w:p>
                  <w:pPr>
                    <w:pStyle w:val="37"/>
                    <w:jc w:val="center"/>
                    <w:rPr>
                      <w:rFonts w:ascii="Times New Roman" w:hAnsi="Times New Roman"/>
                      <w:sz w:val="24"/>
                      <w:szCs w:val="24"/>
                    </w:rPr>
                  </w:pPr>
                </w:p>
              </w:tc>
            </w:tr>
          </w:tbl>
          <w:p>
            <w:pPr>
              <w:pStyle w:val="37"/>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9837" w:type="dxa"/>
            <w:gridSpan w:val="7"/>
            <w:tcBorders>
              <w:top w:val="single" w:color="auto" w:sz="4" w:space="0"/>
              <w:left w:val="single" w:color="auto" w:sz="4" w:space="0"/>
              <w:bottom w:val="single" w:color="auto" w:sz="4" w:space="0"/>
              <w:right w:val="single" w:color="auto" w:sz="4" w:space="0"/>
            </w:tcBorders>
          </w:tcPr>
          <w:p>
            <w:pPr>
              <w:pStyle w:val="37"/>
              <w:jc w:val="center"/>
              <w:rPr>
                <w:rFonts w:ascii="Times New Roman" w:hAnsi="Times New Roman"/>
                <w:b/>
                <w:sz w:val="24"/>
                <w:szCs w:val="24"/>
              </w:rPr>
            </w:pPr>
            <w:r>
              <w:rPr>
                <w:rFonts w:ascii="Times New Roman" w:hAnsi="Times New Roman"/>
                <w:b/>
                <w:sz w:val="24"/>
                <w:szCs w:val="24"/>
              </w:rPr>
              <w:t>СЛУЖАЩИЕ</w:t>
            </w:r>
          </w:p>
          <w:p>
            <w:pPr>
              <w:pStyle w:val="37"/>
              <w:jc w:val="center"/>
              <w:rPr>
                <w:rFonts w:ascii="Times New Roman" w:hAnsi="Times New Roman"/>
                <w:sz w:val="24"/>
                <w:szCs w:val="24"/>
              </w:rPr>
            </w:pPr>
            <w:r>
              <w:rPr>
                <w:rFonts w:ascii="Times New Roman" w:hAnsi="Times New Roman"/>
                <w:b/>
                <w:sz w:val="24"/>
                <w:szCs w:val="24"/>
              </w:rPr>
              <w:t>Профессиональная квалификационная группа «Общеотраслевые должности служащих второго уровня».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3222" w:type="dxa"/>
            <w:tcBorders>
              <w:top w:val="single" w:color="auto" w:sz="4" w:space="0"/>
              <w:left w:val="single" w:color="auto" w:sz="4" w:space="0"/>
              <w:bottom w:val="single" w:color="auto" w:sz="4" w:space="0"/>
              <w:right w:val="single" w:color="auto" w:sz="4" w:space="0"/>
            </w:tcBorders>
            <w:vAlign w:val="center"/>
          </w:tcPr>
          <w:p>
            <w:pPr>
              <w:pStyle w:val="37"/>
              <w:jc w:val="center"/>
              <w:rPr>
                <w:rFonts w:ascii="Times New Roman" w:hAnsi="Times New Roman"/>
                <w:sz w:val="24"/>
                <w:szCs w:val="24"/>
              </w:rPr>
            </w:pPr>
            <w:r>
              <w:rPr>
                <w:rFonts w:ascii="Times New Roman" w:hAnsi="Times New Roman"/>
                <w:sz w:val="24"/>
                <w:szCs w:val="24"/>
              </w:rPr>
              <w:t>1 квалификационный уровень</w:t>
            </w:r>
          </w:p>
        </w:tc>
        <w:tc>
          <w:tcPr>
            <w:tcW w:w="4922" w:type="dxa"/>
            <w:gridSpan w:val="4"/>
            <w:tcBorders>
              <w:top w:val="single" w:color="auto" w:sz="4" w:space="0"/>
              <w:left w:val="single" w:color="auto" w:sz="4" w:space="0"/>
              <w:bottom w:val="single" w:color="auto" w:sz="4" w:space="0"/>
              <w:right w:val="single" w:color="auto" w:sz="4" w:space="0"/>
            </w:tcBorders>
          </w:tcPr>
          <w:p>
            <w:pPr>
              <w:pStyle w:val="37"/>
              <w:jc w:val="both"/>
              <w:rPr>
                <w:rFonts w:ascii="Times New Roman" w:hAnsi="Times New Roman"/>
                <w:sz w:val="24"/>
                <w:szCs w:val="24"/>
              </w:rPr>
            </w:pPr>
            <w:r>
              <w:rPr>
                <w:rFonts w:ascii="Times New Roman" w:hAnsi="Times New Roman"/>
                <w:sz w:val="24"/>
                <w:szCs w:val="24"/>
              </w:rPr>
              <w:t>Администратор, диспетчер, инспектор по кадрам, лаборант, секретарь руководителя, техник, техник-лаборант</w:t>
            </w:r>
          </w:p>
        </w:tc>
        <w:tc>
          <w:tcPr>
            <w:tcW w:w="1693" w:type="dxa"/>
            <w:gridSpan w:val="2"/>
            <w:tcBorders>
              <w:top w:val="single" w:color="auto" w:sz="4" w:space="0"/>
              <w:left w:val="single" w:color="auto" w:sz="4" w:space="0"/>
              <w:bottom w:val="single" w:color="auto" w:sz="4" w:space="0"/>
              <w:right w:val="single" w:color="auto" w:sz="4" w:space="0"/>
            </w:tcBorders>
            <w:vAlign w:val="center"/>
          </w:tcPr>
          <w:p>
            <w:pPr>
              <w:pStyle w:val="37"/>
              <w:jc w:val="center"/>
              <w:rPr>
                <w:rFonts w:ascii="Times New Roman" w:hAnsi="Times New Roman"/>
                <w:sz w:val="24"/>
                <w:szCs w:val="24"/>
              </w:rPr>
            </w:pPr>
            <w:r>
              <w:rPr>
                <w:rFonts w:ascii="Times New Roman" w:hAnsi="Times New Roman"/>
                <w:sz w:val="24"/>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4" w:hRule="atLeast"/>
        </w:trPr>
        <w:tc>
          <w:tcPr>
            <w:tcW w:w="3222" w:type="dxa"/>
            <w:tcBorders>
              <w:top w:val="single" w:color="auto" w:sz="4" w:space="0"/>
              <w:left w:val="single" w:color="auto" w:sz="4" w:space="0"/>
              <w:bottom w:val="single" w:color="auto" w:sz="4" w:space="0"/>
              <w:right w:val="single" w:color="auto" w:sz="4" w:space="0"/>
            </w:tcBorders>
            <w:vAlign w:val="center"/>
          </w:tcPr>
          <w:p>
            <w:pPr>
              <w:pStyle w:val="37"/>
              <w:jc w:val="center"/>
              <w:rPr>
                <w:rFonts w:ascii="Times New Roman" w:hAnsi="Times New Roman"/>
                <w:sz w:val="24"/>
                <w:szCs w:val="24"/>
              </w:rPr>
            </w:pPr>
            <w:r>
              <w:rPr>
                <w:rFonts w:ascii="Times New Roman" w:hAnsi="Times New Roman"/>
                <w:sz w:val="24"/>
                <w:szCs w:val="24"/>
              </w:rPr>
              <w:t>2 квалификационный уровень</w:t>
            </w:r>
          </w:p>
        </w:tc>
        <w:tc>
          <w:tcPr>
            <w:tcW w:w="4922" w:type="dxa"/>
            <w:gridSpan w:val="4"/>
            <w:tcBorders>
              <w:top w:val="single" w:color="auto" w:sz="4" w:space="0"/>
              <w:left w:val="single" w:color="auto" w:sz="4" w:space="0"/>
              <w:bottom w:val="single" w:color="auto" w:sz="4" w:space="0"/>
              <w:right w:val="single" w:color="auto" w:sz="4" w:space="0"/>
            </w:tcBorders>
          </w:tcPr>
          <w:p>
            <w:pPr>
              <w:pStyle w:val="37"/>
              <w:jc w:val="both"/>
              <w:rPr>
                <w:rFonts w:ascii="Times New Roman" w:hAnsi="Times New Roman"/>
                <w:sz w:val="24"/>
                <w:szCs w:val="24"/>
              </w:rPr>
            </w:pPr>
            <w:r>
              <w:rPr>
                <w:rFonts w:ascii="Times New Roman" w:hAnsi="Times New Roman"/>
                <w:sz w:val="24"/>
                <w:szCs w:val="24"/>
              </w:rPr>
              <w:t>Заведующий архивом, заведующий канцелярией, заведующий складом, заведующий хозяйством.</w:t>
            </w:r>
          </w:p>
          <w:p>
            <w:pPr>
              <w:pStyle w:val="37"/>
              <w:jc w:val="both"/>
              <w:rPr>
                <w:rFonts w:ascii="Times New Roman" w:hAnsi="Times New Roman"/>
                <w:sz w:val="24"/>
                <w:szCs w:val="24"/>
              </w:rPr>
            </w:pPr>
            <w:r>
              <w:rPr>
                <w:rFonts w:ascii="Times New Roman" w:hAnsi="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693" w:type="dxa"/>
            <w:gridSpan w:val="2"/>
            <w:tcBorders>
              <w:top w:val="single" w:color="auto" w:sz="4" w:space="0"/>
              <w:left w:val="single" w:color="auto" w:sz="4" w:space="0"/>
              <w:bottom w:val="single" w:color="auto" w:sz="4" w:space="0"/>
              <w:right w:val="single" w:color="auto" w:sz="4" w:space="0"/>
            </w:tcBorders>
            <w:vAlign w:val="center"/>
          </w:tcPr>
          <w:p>
            <w:pPr>
              <w:pStyle w:val="37"/>
              <w:jc w:val="center"/>
              <w:rPr>
                <w:rFonts w:ascii="Times New Roman" w:hAnsi="Times New Roman"/>
                <w:sz w:val="24"/>
                <w:szCs w:val="24"/>
              </w:rPr>
            </w:pPr>
            <w:r>
              <w:rPr>
                <w:rFonts w:ascii="Times New Roman" w:hAnsi="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3222" w:type="dxa"/>
            <w:tcBorders>
              <w:top w:val="single" w:color="auto" w:sz="4" w:space="0"/>
              <w:left w:val="single" w:color="auto" w:sz="4" w:space="0"/>
              <w:bottom w:val="single" w:color="auto" w:sz="4" w:space="0"/>
              <w:right w:val="single" w:color="auto" w:sz="4" w:space="0"/>
            </w:tcBorders>
            <w:vAlign w:val="center"/>
          </w:tcPr>
          <w:p>
            <w:pPr>
              <w:pStyle w:val="37"/>
              <w:jc w:val="center"/>
              <w:rPr>
                <w:rFonts w:ascii="Times New Roman" w:hAnsi="Times New Roman"/>
                <w:sz w:val="24"/>
                <w:szCs w:val="24"/>
              </w:rPr>
            </w:pPr>
            <w:r>
              <w:rPr>
                <w:rFonts w:ascii="Times New Roman" w:hAnsi="Times New Roman"/>
                <w:sz w:val="24"/>
                <w:szCs w:val="24"/>
              </w:rPr>
              <w:t>3 квалификационный уровень</w:t>
            </w:r>
          </w:p>
        </w:tc>
        <w:tc>
          <w:tcPr>
            <w:tcW w:w="4922" w:type="dxa"/>
            <w:gridSpan w:val="4"/>
            <w:tcBorders>
              <w:top w:val="single" w:color="auto" w:sz="4" w:space="0"/>
              <w:left w:val="single" w:color="auto" w:sz="4" w:space="0"/>
              <w:bottom w:val="single" w:color="auto" w:sz="4" w:space="0"/>
              <w:right w:val="single" w:color="auto" w:sz="4" w:space="0"/>
            </w:tcBorders>
          </w:tcPr>
          <w:p>
            <w:pPr>
              <w:pStyle w:val="37"/>
              <w:jc w:val="both"/>
              <w:rPr>
                <w:rFonts w:ascii="Times New Roman" w:hAnsi="Times New Roman"/>
                <w:sz w:val="24"/>
                <w:szCs w:val="24"/>
              </w:rPr>
            </w:pPr>
            <w:r>
              <w:rPr>
                <w:rFonts w:ascii="Times New Roman" w:hAnsi="Times New Roman"/>
                <w:sz w:val="24"/>
                <w:szCs w:val="24"/>
              </w:rPr>
              <w:t>Заведующий общежитием, заведующий производством (шеф-повар), заведующий столовой, заведующий библиотекой, начальник хозяйственного отдела, заведующий бассейном</w:t>
            </w:r>
          </w:p>
        </w:tc>
        <w:tc>
          <w:tcPr>
            <w:tcW w:w="16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3222" w:type="dxa"/>
            <w:tcBorders>
              <w:top w:val="single" w:color="auto" w:sz="4" w:space="0"/>
              <w:left w:val="single" w:color="auto" w:sz="4" w:space="0"/>
              <w:bottom w:val="single" w:color="auto" w:sz="4" w:space="0"/>
              <w:right w:val="single" w:color="auto" w:sz="4" w:space="0"/>
            </w:tcBorders>
            <w:vAlign w:val="center"/>
          </w:tcPr>
          <w:p>
            <w:pPr>
              <w:pStyle w:val="37"/>
              <w:jc w:val="center"/>
              <w:rPr>
                <w:rFonts w:ascii="Times New Roman" w:hAnsi="Times New Roman"/>
                <w:sz w:val="24"/>
                <w:szCs w:val="24"/>
              </w:rPr>
            </w:pPr>
            <w:r>
              <w:rPr>
                <w:rFonts w:ascii="Times New Roman" w:hAnsi="Times New Roman"/>
                <w:sz w:val="24"/>
                <w:szCs w:val="24"/>
              </w:rPr>
              <w:t>4 квалификационный уровень</w:t>
            </w:r>
          </w:p>
        </w:tc>
        <w:tc>
          <w:tcPr>
            <w:tcW w:w="4922" w:type="dxa"/>
            <w:gridSpan w:val="4"/>
            <w:tcBorders>
              <w:top w:val="single" w:color="auto" w:sz="4" w:space="0"/>
              <w:left w:val="single" w:color="auto" w:sz="4" w:space="0"/>
              <w:bottom w:val="single" w:color="auto" w:sz="4" w:space="0"/>
              <w:right w:val="single" w:color="auto" w:sz="4" w:space="0"/>
            </w:tcBorders>
          </w:tcPr>
          <w:p>
            <w:pPr>
              <w:pStyle w:val="37"/>
              <w:jc w:val="both"/>
              <w:rPr>
                <w:rFonts w:ascii="Times New Roman" w:hAnsi="Times New Roman"/>
                <w:sz w:val="24"/>
                <w:szCs w:val="24"/>
              </w:rPr>
            </w:pPr>
            <w:r>
              <w:rPr>
                <w:rFonts w:ascii="Times New Roman" w:hAnsi="Times New Roman"/>
                <w:sz w:val="24"/>
                <w:szCs w:val="24"/>
              </w:rPr>
              <w:t xml:space="preserve">Мастер, мастер участка (включая старшего), мастер по обслуживанию спортивных сооружений, механик, электромеханик. </w:t>
            </w:r>
          </w:p>
          <w:p>
            <w:pPr>
              <w:pStyle w:val="37"/>
              <w:jc w:val="both"/>
              <w:rPr>
                <w:rFonts w:ascii="Times New Roman" w:hAnsi="Times New Roman"/>
                <w:sz w:val="24"/>
                <w:szCs w:val="24"/>
              </w:rPr>
            </w:pPr>
            <w:r>
              <w:rPr>
                <w:rFonts w:ascii="Times New Roman" w:hAnsi="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6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222" w:type="dxa"/>
            <w:tcBorders>
              <w:top w:val="single" w:color="auto" w:sz="4" w:space="0"/>
              <w:left w:val="single" w:color="auto" w:sz="4" w:space="0"/>
              <w:bottom w:val="single" w:color="auto" w:sz="4" w:space="0"/>
              <w:right w:val="single" w:color="auto" w:sz="4" w:space="0"/>
            </w:tcBorders>
            <w:vAlign w:val="center"/>
          </w:tcPr>
          <w:p>
            <w:pPr>
              <w:pStyle w:val="37"/>
              <w:jc w:val="center"/>
              <w:rPr>
                <w:rFonts w:ascii="Times New Roman" w:hAnsi="Times New Roman"/>
                <w:sz w:val="24"/>
                <w:szCs w:val="24"/>
              </w:rPr>
            </w:pPr>
            <w:r>
              <w:rPr>
                <w:rFonts w:ascii="Times New Roman" w:hAnsi="Times New Roman"/>
                <w:sz w:val="24"/>
                <w:szCs w:val="24"/>
              </w:rPr>
              <w:t>5 квалификационный уровень</w:t>
            </w:r>
          </w:p>
        </w:tc>
        <w:tc>
          <w:tcPr>
            <w:tcW w:w="4922" w:type="dxa"/>
            <w:gridSpan w:val="4"/>
            <w:tcBorders>
              <w:top w:val="single" w:color="auto" w:sz="4" w:space="0"/>
              <w:left w:val="single" w:color="auto" w:sz="4" w:space="0"/>
              <w:bottom w:val="single" w:color="auto" w:sz="4" w:space="0"/>
              <w:right w:val="single" w:color="auto" w:sz="4" w:space="0"/>
            </w:tcBorders>
          </w:tcPr>
          <w:p>
            <w:pPr>
              <w:pStyle w:val="37"/>
              <w:jc w:val="both"/>
              <w:rPr>
                <w:rFonts w:ascii="Times New Roman" w:hAnsi="Times New Roman"/>
                <w:sz w:val="24"/>
                <w:szCs w:val="24"/>
              </w:rPr>
            </w:pPr>
            <w:r>
              <w:rPr>
                <w:rFonts w:ascii="Times New Roman" w:hAnsi="Times New Roman"/>
                <w:sz w:val="24"/>
                <w:szCs w:val="24"/>
              </w:rPr>
              <w:t>Начальник гаража, начальник (заведующий) мастерской</w:t>
            </w:r>
          </w:p>
        </w:tc>
        <w:tc>
          <w:tcPr>
            <w:tcW w:w="16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9837" w:type="dxa"/>
            <w:gridSpan w:val="7"/>
            <w:tcBorders>
              <w:top w:val="single" w:color="auto" w:sz="4" w:space="0"/>
              <w:left w:val="single" w:color="auto" w:sz="4" w:space="0"/>
              <w:bottom w:val="single" w:color="auto" w:sz="4" w:space="0"/>
              <w:right w:val="single" w:color="auto" w:sz="4" w:space="0"/>
            </w:tcBorders>
          </w:tcPr>
          <w:p>
            <w:pPr>
              <w:pStyle w:val="37"/>
              <w:jc w:val="center"/>
              <w:rPr>
                <w:rFonts w:ascii="Times New Roman" w:hAnsi="Times New Roman"/>
                <w:b/>
                <w:sz w:val="24"/>
                <w:szCs w:val="24"/>
              </w:rPr>
            </w:pPr>
            <w:r>
              <w:rPr>
                <w:rFonts w:ascii="Times New Roman" w:hAnsi="Times New Roman"/>
                <w:b/>
                <w:sz w:val="24"/>
                <w:szCs w:val="24"/>
              </w:rPr>
              <w:t>СЛУЖАЩИЕ</w:t>
            </w:r>
          </w:p>
          <w:p>
            <w:pPr>
              <w:pStyle w:val="37"/>
              <w:jc w:val="center"/>
              <w:rPr>
                <w:rFonts w:ascii="Times New Roman" w:hAnsi="Times New Roman"/>
                <w:sz w:val="24"/>
                <w:szCs w:val="24"/>
              </w:rPr>
            </w:pPr>
            <w:r>
              <w:rPr>
                <w:rFonts w:ascii="Times New Roman" w:hAnsi="Times New Roman"/>
                <w:b/>
                <w:sz w:val="24"/>
                <w:szCs w:val="24"/>
              </w:rPr>
              <w:t>Профессиональная квалификационная группа «Общеотраслевые должности служащих третьего уровня».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397" w:type="dxa"/>
            <w:gridSpan w:val="2"/>
            <w:tcBorders>
              <w:top w:val="single" w:color="auto" w:sz="4" w:space="0"/>
              <w:left w:val="single" w:color="auto" w:sz="4" w:space="0"/>
              <w:bottom w:val="single" w:color="auto" w:sz="4" w:space="0"/>
              <w:right w:val="single" w:color="auto" w:sz="4" w:space="0"/>
            </w:tcBorders>
            <w:vAlign w:val="center"/>
          </w:tcPr>
          <w:p>
            <w:pPr>
              <w:pStyle w:val="37"/>
              <w:jc w:val="center"/>
              <w:rPr>
                <w:rFonts w:ascii="Times New Roman" w:hAnsi="Times New Roman"/>
                <w:sz w:val="24"/>
                <w:szCs w:val="24"/>
              </w:rPr>
            </w:pPr>
            <w:r>
              <w:rPr>
                <w:rFonts w:ascii="Times New Roman" w:hAnsi="Times New Roman"/>
                <w:sz w:val="24"/>
                <w:szCs w:val="24"/>
              </w:rPr>
              <w:t>1 квалификационный уровень</w:t>
            </w:r>
          </w:p>
        </w:tc>
        <w:tc>
          <w:tcPr>
            <w:tcW w:w="4941" w:type="dxa"/>
            <w:gridSpan w:val="4"/>
            <w:tcBorders>
              <w:top w:val="single" w:color="auto" w:sz="4" w:space="0"/>
              <w:left w:val="single" w:color="auto" w:sz="4" w:space="0"/>
              <w:bottom w:val="single" w:color="auto" w:sz="4" w:space="0"/>
              <w:right w:val="single" w:color="auto" w:sz="4" w:space="0"/>
            </w:tcBorders>
          </w:tcPr>
          <w:p>
            <w:pPr>
              <w:pStyle w:val="37"/>
              <w:rPr>
                <w:rFonts w:ascii="Times New Roman" w:hAnsi="Times New Roman"/>
                <w:sz w:val="24"/>
                <w:szCs w:val="24"/>
              </w:rPr>
            </w:pPr>
            <w:r>
              <w:rPr>
                <w:rFonts w:ascii="Times New Roman" w:hAnsi="Times New Roman"/>
                <w:sz w:val="24"/>
                <w:szCs w:val="24"/>
              </w:rPr>
              <w:t>Бухгалтер, документовед, инженер, инженер-лаборант, инженер по охране труда, инженер-программист (программист), инженер-энергетик (энергетик), специалист по кадрам, экономист, экономист по бухгалтерскому учету и анализу хозяйственной деятельности, экономист по труду, юрисконсульт, начальник штаба ГО</w:t>
            </w:r>
          </w:p>
        </w:tc>
        <w:tc>
          <w:tcPr>
            <w:tcW w:w="1500" w:type="dxa"/>
            <w:tcBorders>
              <w:top w:val="single" w:color="auto" w:sz="4" w:space="0"/>
              <w:left w:val="single" w:color="auto" w:sz="4" w:space="0"/>
              <w:bottom w:val="single" w:color="auto" w:sz="4" w:space="0"/>
              <w:right w:val="single" w:color="auto" w:sz="4" w:space="0"/>
            </w:tcBorders>
            <w:vAlign w:val="center"/>
          </w:tcPr>
          <w:p>
            <w:pPr>
              <w:pStyle w:val="37"/>
              <w:jc w:val="center"/>
              <w:rPr>
                <w:rFonts w:ascii="Times New Roman" w:hAnsi="Times New Roman"/>
                <w:sz w:val="24"/>
                <w:szCs w:val="24"/>
              </w:rPr>
            </w:pPr>
            <w:r>
              <w:rPr>
                <w:rFonts w:ascii="Times New Roman" w:hAnsi="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397" w:type="dxa"/>
            <w:gridSpan w:val="2"/>
            <w:tcBorders>
              <w:top w:val="single" w:color="auto" w:sz="4" w:space="0"/>
              <w:left w:val="single" w:color="auto" w:sz="4" w:space="0"/>
              <w:bottom w:val="single" w:color="auto" w:sz="4" w:space="0"/>
              <w:right w:val="single" w:color="auto" w:sz="4" w:space="0"/>
            </w:tcBorders>
            <w:vAlign w:val="center"/>
          </w:tcPr>
          <w:p>
            <w:pPr>
              <w:pStyle w:val="37"/>
              <w:jc w:val="center"/>
              <w:rPr>
                <w:rFonts w:ascii="Times New Roman" w:hAnsi="Times New Roman"/>
                <w:sz w:val="24"/>
                <w:szCs w:val="24"/>
              </w:rPr>
            </w:pPr>
            <w:r>
              <w:rPr>
                <w:rFonts w:ascii="Times New Roman" w:hAnsi="Times New Roman"/>
                <w:sz w:val="24"/>
                <w:szCs w:val="24"/>
              </w:rPr>
              <w:t>2 квалификационный уровень</w:t>
            </w:r>
          </w:p>
        </w:tc>
        <w:tc>
          <w:tcPr>
            <w:tcW w:w="4941" w:type="dxa"/>
            <w:gridSpan w:val="4"/>
            <w:tcBorders>
              <w:top w:val="single" w:color="auto" w:sz="4" w:space="0"/>
              <w:left w:val="single" w:color="auto" w:sz="4" w:space="0"/>
              <w:bottom w:val="single" w:color="auto" w:sz="4" w:space="0"/>
              <w:right w:val="single" w:color="auto" w:sz="4" w:space="0"/>
            </w:tcBorders>
          </w:tcPr>
          <w:p>
            <w:pPr>
              <w:pStyle w:val="37"/>
              <w:rPr>
                <w:rFonts w:ascii="Times New Roman" w:hAnsi="Times New Roman"/>
                <w:sz w:val="24"/>
                <w:szCs w:val="24"/>
              </w:rPr>
            </w:pPr>
            <w:r>
              <w:rPr>
                <w:rFonts w:ascii="Times New Roman" w:hAnsi="Times New Roman"/>
                <w:sz w:val="24"/>
                <w:szCs w:val="24"/>
              </w:rPr>
              <w:t>Бухгалтер 2 категории, инженер 2 категории</w:t>
            </w:r>
          </w:p>
        </w:tc>
        <w:tc>
          <w:tcPr>
            <w:tcW w:w="1500" w:type="dxa"/>
            <w:tcBorders>
              <w:top w:val="single" w:color="auto" w:sz="4" w:space="0"/>
              <w:left w:val="single" w:color="auto" w:sz="4" w:space="0"/>
              <w:bottom w:val="single" w:color="auto" w:sz="4" w:space="0"/>
              <w:right w:val="single" w:color="auto" w:sz="4" w:space="0"/>
            </w:tcBorders>
            <w:vAlign w:val="center"/>
          </w:tcPr>
          <w:p>
            <w:pPr>
              <w:pStyle w:val="37"/>
              <w:jc w:val="center"/>
              <w:rPr>
                <w:rFonts w:ascii="Times New Roman" w:hAnsi="Times New Roman"/>
                <w:sz w:val="24"/>
                <w:szCs w:val="24"/>
              </w:rPr>
            </w:pPr>
            <w:r>
              <w:rPr>
                <w:rFonts w:ascii="Times New Roman" w:hAnsi="Times New Roman"/>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97" w:type="dxa"/>
            <w:gridSpan w:val="2"/>
            <w:tcBorders>
              <w:top w:val="single" w:color="auto" w:sz="4" w:space="0"/>
              <w:left w:val="single" w:color="auto" w:sz="4" w:space="0"/>
              <w:bottom w:val="single" w:color="auto" w:sz="4" w:space="0"/>
              <w:right w:val="single" w:color="auto" w:sz="4" w:space="0"/>
            </w:tcBorders>
            <w:vAlign w:val="center"/>
          </w:tcPr>
          <w:p>
            <w:pPr>
              <w:pStyle w:val="37"/>
              <w:jc w:val="center"/>
              <w:rPr>
                <w:rFonts w:ascii="Times New Roman" w:hAnsi="Times New Roman"/>
                <w:sz w:val="24"/>
                <w:szCs w:val="24"/>
              </w:rPr>
            </w:pPr>
            <w:r>
              <w:rPr>
                <w:rFonts w:ascii="Times New Roman" w:hAnsi="Times New Roman"/>
                <w:sz w:val="24"/>
                <w:szCs w:val="24"/>
              </w:rPr>
              <w:t>3 квалификационный уровень</w:t>
            </w:r>
          </w:p>
        </w:tc>
        <w:tc>
          <w:tcPr>
            <w:tcW w:w="4941" w:type="dxa"/>
            <w:gridSpan w:val="4"/>
            <w:tcBorders>
              <w:top w:val="single" w:color="auto" w:sz="4" w:space="0"/>
              <w:left w:val="single" w:color="auto" w:sz="4" w:space="0"/>
              <w:bottom w:val="single" w:color="auto" w:sz="4" w:space="0"/>
              <w:right w:val="single" w:color="auto" w:sz="4" w:space="0"/>
            </w:tcBorders>
          </w:tcPr>
          <w:p>
            <w:pPr>
              <w:pStyle w:val="37"/>
              <w:rPr>
                <w:rFonts w:ascii="Times New Roman" w:hAnsi="Times New Roman"/>
                <w:sz w:val="24"/>
                <w:szCs w:val="24"/>
              </w:rPr>
            </w:pPr>
            <w:r>
              <w:rPr>
                <w:rFonts w:ascii="Times New Roman" w:hAnsi="Times New Roman"/>
                <w:sz w:val="24"/>
                <w:szCs w:val="24"/>
              </w:rPr>
              <w:t>Бухгалтер 1 категории, инженер 1 категории</w:t>
            </w:r>
          </w:p>
        </w:tc>
        <w:tc>
          <w:tcPr>
            <w:tcW w:w="1500" w:type="dxa"/>
            <w:tcBorders>
              <w:top w:val="single" w:color="auto" w:sz="4" w:space="0"/>
              <w:left w:val="single" w:color="auto" w:sz="4" w:space="0"/>
              <w:bottom w:val="single" w:color="auto" w:sz="4" w:space="0"/>
              <w:right w:val="single" w:color="auto" w:sz="4" w:space="0"/>
            </w:tcBorders>
            <w:vAlign w:val="center"/>
          </w:tcPr>
          <w:p>
            <w:pPr>
              <w:pStyle w:val="37"/>
              <w:jc w:val="center"/>
              <w:rPr>
                <w:rFonts w:ascii="Times New Roman" w:hAnsi="Times New Roman"/>
                <w:sz w:val="24"/>
                <w:szCs w:val="24"/>
              </w:rPr>
            </w:pPr>
            <w:r>
              <w:rPr>
                <w:rFonts w:ascii="Times New Roman" w:hAnsi="Times New Roman"/>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397" w:type="dxa"/>
            <w:gridSpan w:val="2"/>
            <w:tcBorders>
              <w:top w:val="single" w:color="auto" w:sz="4" w:space="0"/>
              <w:left w:val="single" w:color="auto" w:sz="4" w:space="0"/>
              <w:bottom w:val="single" w:color="auto" w:sz="4" w:space="0"/>
              <w:right w:val="single" w:color="auto" w:sz="4" w:space="0"/>
            </w:tcBorders>
            <w:vAlign w:val="center"/>
          </w:tcPr>
          <w:p>
            <w:pPr>
              <w:pStyle w:val="37"/>
              <w:jc w:val="center"/>
              <w:rPr>
                <w:rFonts w:ascii="Times New Roman" w:hAnsi="Times New Roman"/>
                <w:sz w:val="24"/>
                <w:szCs w:val="24"/>
              </w:rPr>
            </w:pPr>
            <w:r>
              <w:rPr>
                <w:rFonts w:ascii="Times New Roman" w:hAnsi="Times New Roman"/>
                <w:sz w:val="24"/>
                <w:szCs w:val="24"/>
              </w:rPr>
              <w:t>4 квалификационный уровень</w:t>
            </w:r>
          </w:p>
        </w:tc>
        <w:tc>
          <w:tcPr>
            <w:tcW w:w="4941" w:type="dxa"/>
            <w:gridSpan w:val="4"/>
            <w:tcBorders>
              <w:top w:val="single" w:color="auto" w:sz="4" w:space="0"/>
              <w:left w:val="single" w:color="auto" w:sz="4" w:space="0"/>
              <w:bottom w:val="single" w:color="auto" w:sz="4" w:space="0"/>
              <w:right w:val="single" w:color="auto" w:sz="4" w:space="0"/>
            </w:tcBorders>
          </w:tcPr>
          <w:p>
            <w:pPr>
              <w:pStyle w:val="37"/>
              <w:rPr>
                <w:rFonts w:ascii="Times New Roman" w:hAnsi="Times New Roman"/>
                <w:sz w:val="24"/>
                <w:szCs w:val="24"/>
              </w:rPr>
            </w:pPr>
            <w:r>
              <w:rPr>
                <w:rFonts w:ascii="Times New Roman" w:hAnsi="Times New Roman"/>
                <w:sz w:val="24"/>
                <w:szCs w:val="24"/>
              </w:rPr>
              <w:t>Ведущий экономист, ведущий бухгалтер, должности служащих, по которым может устанавливаться производное должностное наименование «ведущий»</w:t>
            </w:r>
          </w:p>
        </w:tc>
        <w:tc>
          <w:tcPr>
            <w:tcW w:w="1500" w:type="dxa"/>
            <w:tcBorders>
              <w:top w:val="single" w:color="auto" w:sz="4" w:space="0"/>
              <w:left w:val="single" w:color="auto" w:sz="4" w:space="0"/>
              <w:bottom w:val="single" w:color="auto" w:sz="4" w:space="0"/>
              <w:right w:val="single" w:color="auto" w:sz="4" w:space="0"/>
            </w:tcBorders>
            <w:vAlign w:val="center"/>
          </w:tcPr>
          <w:p>
            <w:pPr>
              <w:pStyle w:val="37"/>
              <w:jc w:val="center"/>
              <w:rPr>
                <w:rFonts w:ascii="Times New Roman" w:hAnsi="Times New Roman"/>
                <w:sz w:val="24"/>
                <w:szCs w:val="24"/>
              </w:rPr>
            </w:pPr>
            <w:r>
              <w:rPr>
                <w:rFonts w:ascii="Times New Roman" w:hAnsi="Times New Roman"/>
                <w:sz w:val="24"/>
                <w:szCs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397" w:type="dxa"/>
            <w:gridSpan w:val="2"/>
            <w:tcBorders>
              <w:top w:val="single" w:color="auto" w:sz="4" w:space="0"/>
              <w:left w:val="single" w:color="auto" w:sz="4" w:space="0"/>
              <w:bottom w:val="single" w:color="auto" w:sz="4" w:space="0"/>
              <w:right w:val="single" w:color="auto" w:sz="4" w:space="0"/>
            </w:tcBorders>
            <w:vAlign w:val="center"/>
          </w:tcPr>
          <w:p>
            <w:pPr>
              <w:pStyle w:val="37"/>
              <w:jc w:val="center"/>
              <w:rPr>
                <w:rFonts w:ascii="Times New Roman" w:hAnsi="Times New Roman"/>
                <w:sz w:val="24"/>
                <w:szCs w:val="24"/>
              </w:rPr>
            </w:pPr>
            <w:r>
              <w:rPr>
                <w:rFonts w:ascii="Times New Roman" w:hAnsi="Times New Roman"/>
                <w:sz w:val="24"/>
                <w:szCs w:val="24"/>
              </w:rPr>
              <w:t>5 квалификационный уровень</w:t>
            </w:r>
          </w:p>
        </w:tc>
        <w:tc>
          <w:tcPr>
            <w:tcW w:w="4941" w:type="dxa"/>
            <w:gridSpan w:val="4"/>
            <w:tcBorders>
              <w:top w:val="single" w:color="auto" w:sz="4" w:space="0"/>
              <w:left w:val="single" w:color="auto" w:sz="4" w:space="0"/>
              <w:bottom w:val="single" w:color="auto" w:sz="4" w:space="0"/>
              <w:right w:val="single" w:color="auto" w:sz="4" w:space="0"/>
            </w:tcBorders>
          </w:tcPr>
          <w:p>
            <w:pPr>
              <w:pStyle w:val="37"/>
              <w:rPr>
                <w:rFonts w:ascii="Times New Roman" w:hAnsi="Times New Roman"/>
                <w:sz w:val="24"/>
                <w:szCs w:val="24"/>
              </w:rPr>
            </w:pPr>
            <w:r>
              <w:rPr>
                <w:rFonts w:ascii="Times New Roman" w:hAnsi="Times New Roman"/>
                <w:sz w:val="24"/>
                <w:szCs w:val="24"/>
              </w:rPr>
              <w:t>Заместитель главного бухгалтера</w:t>
            </w:r>
          </w:p>
        </w:tc>
        <w:tc>
          <w:tcPr>
            <w:tcW w:w="1500" w:type="dxa"/>
            <w:tcBorders>
              <w:top w:val="single" w:color="auto" w:sz="4" w:space="0"/>
              <w:left w:val="single" w:color="auto" w:sz="4" w:space="0"/>
              <w:bottom w:val="single" w:color="auto" w:sz="4" w:space="0"/>
              <w:right w:val="single" w:color="auto" w:sz="4" w:space="0"/>
            </w:tcBorders>
            <w:vAlign w:val="center"/>
          </w:tcPr>
          <w:p>
            <w:pPr>
              <w:pStyle w:val="37"/>
              <w:jc w:val="center"/>
              <w:rPr>
                <w:rFonts w:ascii="Times New Roman" w:hAnsi="Times New Roman"/>
                <w:sz w:val="24"/>
                <w:szCs w:val="24"/>
              </w:rPr>
            </w:pPr>
            <w:r>
              <w:rPr>
                <w:rFonts w:ascii="Times New Roman" w:hAnsi="Times New Roman"/>
                <w:sz w:val="24"/>
                <w:szCs w:val="24"/>
              </w:rPr>
              <w:t>1,4</w:t>
            </w:r>
          </w:p>
        </w:tc>
      </w:tr>
    </w:tbl>
    <w:p>
      <w:pPr>
        <w:jc w:val="center"/>
        <w:rPr>
          <w:rFonts w:ascii="Times New Roman" w:hAnsi="Times New Roman" w:cs="Times New Roman"/>
          <w:b/>
          <w:sz w:val="24"/>
          <w:szCs w:val="24"/>
        </w:rPr>
      </w:pPr>
      <w:r>
        <w:rPr>
          <w:rFonts w:ascii="Times New Roman" w:hAnsi="Times New Roman" w:cs="Times New Roman"/>
          <w:b/>
          <w:sz w:val="24"/>
          <w:szCs w:val="24"/>
        </w:rPr>
        <w:t xml:space="preserve">Профессиональные квалификационные группы </w:t>
      </w:r>
    </w:p>
    <w:p>
      <w:pPr>
        <w:jc w:val="center"/>
        <w:rPr>
          <w:rFonts w:ascii="Times New Roman" w:hAnsi="Times New Roman" w:cs="Times New Roman"/>
          <w:b/>
          <w:sz w:val="24"/>
          <w:szCs w:val="24"/>
        </w:rPr>
      </w:pPr>
      <w:r>
        <w:rPr>
          <w:rFonts w:ascii="Times New Roman" w:hAnsi="Times New Roman" w:cs="Times New Roman"/>
          <w:b/>
          <w:sz w:val="24"/>
          <w:szCs w:val="24"/>
        </w:rPr>
        <w:t>«Общеотраслевые профессии рабочих первого уровня».</w:t>
      </w:r>
    </w:p>
    <w:tbl>
      <w:tblPr>
        <w:tblStyle w:val="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9"/>
        <w:gridCol w:w="4644"/>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59" w:type="dxa"/>
          </w:tcPr>
          <w:p>
            <w:pPr>
              <w:jc w:val="center"/>
              <w:rPr>
                <w:rFonts w:ascii="Times New Roman" w:hAnsi="Times New Roman" w:cs="Times New Roman"/>
                <w:sz w:val="24"/>
                <w:szCs w:val="24"/>
              </w:rPr>
            </w:pPr>
            <w:r>
              <w:rPr>
                <w:rFonts w:ascii="Times New Roman" w:hAnsi="Times New Roman" w:cs="Times New Roman"/>
                <w:sz w:val="24"/>
                <w:szCs w:val="24"/>
              </w:rPr>
              <w:t>квалификационный уровень</w:t>
            </w:r>
          </w:p>
        </w:tc>
        <w:tc>
          <w:tcPr>
            <w:tcW w:w="4644" w:type="dxa"/>
          </w:tcPr>
          <w:p>
            <w:pPr>
              <w:jc w:val="right"/>
              <w:rPr>
                <w:rFonts w:ascii="Times New Roman" w:hAnsi="Times New Roman" w:cs="Times New Roman"/>
                <w:sz w:val="24"/>
                <w:szCs w:val="24"/>
              </w:rPr>
            </w:pPr>
            <w:r>
              <w:rPr>
                <w:rFonts w:ascii="Times New Roman" w:hAnsi="Times New Roman" w:cs="Times New Roman"/>
                <w:sz w:val="24"/>
                <w:szCs w:val="24"/>
              </w:rPr>
              <w:t>Профессии рабочих, отнесенные к квалификационным уровням</w:t>
            </w:r>
          </w:p>
        </w:tc>
        <w:tc>
          <w:tcPr>
            <w:tcW w:w="2323" w:type="dxa"/>
          </w:tcPr>
          <w:p>
            <w:pPr>
              <w:jc w:val="right"/>
              <w:rPr>
                <w:rFonts w:ascii="Times New Roman" w:hAnsi="Times New Roman" w:cs="Times New Roman"/>
                <w:sz w:val="24"/>
                <w:szCs w:val="24"/>
              </w:rPr>
            </w:pPr>
            <w:r>
              <w:rPr>
                <w:rFonts w:ascii="Times New Roman" w:hAnsi="Times New Roman" w:cs="Times New Roman"/>
                <w:sz w:val="24"/>
                <w:szCs w:val="24"/>
              </w:rPr>
              <w:t>Повышающий коэффициент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tcPr>
          <w:p>
            <w:pPr>
              <w:jc w:val="center"/>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4644" w:type="dxa"/>
          </w:tcPr>
          <w:p>
            <w:pPr>
              <w:jc w:val="both"/>
              <w:rPr>
                <w:rFonts w:ascii="Times New Roman" w:hAnsi="Times New Roman" w:cs="Times New Roman"/>
                <w:sz w:val="24"/>
                <w:szCs w:val="24"/>
              </w:rPr>
            </w:pPr>
            <w:r>
              <w:rPr>
                <w:rFonts w:ascii="Times New Roman" w:hAnsi="Times New Roman" w:cs="Times New Roman"/>
                <w:sz w:val="24"/>
                <w:szCs w:val="24"/>
              </w:rPr>
              <w:t xml:space="preserve">кухонный работник, уборщик служебных помещений, дворник,  рабочий по комплексному обслуживанию и ремонту зданий и сооружений, машинист по стирке и ремонту спецодежды, оператор газовой котельной, </w:t>
            </w:r>
            <w:r>
              <w:rPr>
                <w:rFonts w:ascii="Times New Roman" w:hAnsi="Times New Roman" w:cs="Times New Roman"/>
                <w:color w:val="FF0000"/>
                <w:sz w:val="24"/>
                <w:szCs w:val="24"/>
              </w:rPr>
              <w:t xml:space="preserve"> </w:t>
            </w:r>
            <w:r>
              <w:rPr>
                <w:rFonts w:ascii="Times New Roman" w:hAnsi="Times New Roman" w:cs="Times New Roman"/>
                <w:sz w:val="24"/>
                <w:szCs w:val="24"/>
              </w:rPr>
              <w:t>гардеробщик, сторож ,кладовщик,  кастелянша,</w:t>
            </w:r>
            <w:r>
              <w:rPr>
                <w:rFonts w:ascii="Times New Roman" w:hAnsi="Times New Roman" w:cs="Times New Roman"/>
                <w:color w:val="FF0000"/>
                <w:sz w:val="24"/>
                <w:szCs w:val="24"/>
              </w:rPr>
              <w:t xml:space="preserve"> </w:t>
            </w:r>
            <w:r>
              <w:rPr>
                <w:rFonts w:ascii="Times New Roman" w:hAnsi="Times New Roman" w:cs="Times New Roman"/>
                <w:sz w:val="24"/>
                <w:szCs w:val="24"/>
              </w:rPr>
              <w:t>повар 4-5 разряда.</w:t>
            </w:r>
          </w:p>
        </w:tc>
        <w:tc>
          <w:tcPr>
            <w:tcW w:w="2323"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jc w:val="center"/>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4644" w:type="dxa"/>
          </w:tcPr>
          <w:p>
            <w:pPr>
              <w:rPr>
                <w:rFonts w:ascii="Times New Roman" w:hAnsi="Times New Roman" w:cs="Times New Roman"/>
                <w:sz w:val="24"/>
                <w:szCs w:val="24"/>
              </w:rPr>
            </w:pPr>
            <w:r>
              <w:rPr>
                <w:rFonts w:ascii="Times New Roman" w:hAnsi="Times New Roman" w:cs="Times New Roman"/>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w:t>
            </w:r>
          </w:p>
        </w:tc>
        <w:tc>
          <w:tcPr>
            <w:tcW w:w="2323"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1,15</w:t>
            </w:r>
          </w:p>
        </w:tc>
      </w:tr>
    </w:tbl>
    <w:p>
      <w:pPr>
        <w:pStyle w:val="60"/>
        <w:widowControl/>
        <w:ind w:right="0"/>
        <w:rPr>
          <w:rFonts w:ascii="Times New Roman" w:hAnsi="Times New Roman" w:cs="Times New Roman"/>
          <w:sz w:val="24"/>
          <w:szCs w:val="24"/>
        </w:rPr>
      </w:pPr>
    </w:p>
    <w:p>
      <w:pPr>
        <w:pStyle w:val="60"/>
        <w:widowControl/>
        <w:ind w:right="0"/>
        <w:jc w:val="center"/>
        <w:rPr>
          <w:rFonts w:ascii="Times New Roman" w:hAnsi="Times New Roman" w:cs="Times New Roman"/>
          <w:b/>
          <w:sz w:val="24"/>
          <w:szCs w:val="24"/>
        </w:rPr>
      </w:pPr>
      <w:r>
        <w:rPr>
          <w:rFonts w:ascii="Times New Roman" w:hAnsi="Times New Roman" w:cs="Times New Roman"/>
          <w:b/>
          <w:sz w:val="24"/>
          <w:szCs w:val="24"/>
        </w:rPr>
        <w:t>Профессиональная квалификационная группа «Средний медицинский и фармацевтический персонал».</w:t>
      </w:r>
    </w:p>
    <w:tbl>
      <w:tblPr>
        <w:tblStyle w:val="9"/>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3292"/>
        <w:gridCol w:w="4329"/>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w:t>
            </w:r>
          </w:p>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п/п</w:t>
            </w:r>
          </w:p>
        </w:tc>
        <w:tc>
          <w:tcPr>
            <w:tcW w:w="3292" w:type="dxa"/>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Квалификационные уровни</w:t>
            </w:r>
          </w:p>
        </w:tc>
        <w:tc>
          <w:tcPr>
            <w:tcW w:w="4329" w:type="dxa"/>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Должности служащих, отнесенных</w:t>
            </w:r>
          </w:p>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к квалификационным уровням</w:t>
            </w:r>
          </w:p>
        </w:tc>
        <w:tc>
          <w:tcPr>
            <w:tcW w:w="1699" w:type="dxa"/>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Величина</w:t>
            </w:r>
          </w:p>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коэффициента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92" w:type="dxa"/>
          </w:tcPr>
          <w:p>
            <w:pPr>
              <w:pStyle w:val="60"/>
              <w:widowControl/>
              <w:ind w:right="0" w:firstLine="0"/>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4329" w:type="dxa"/>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Медицинская сестра по физиотерапии</w:t>
            </w:r>
          </w:p>
        </w:tc>
        <w:tc>
          <w:tcPr>
            <w:tcW w:w="1699" w:type="dxa"/>
            <w:vAlign w:val="center"/>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292" w:type="dxa"/>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4329" w:type="dxa"/>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Медицинская сестра по диетпитанию</w:t>
            </w:r>
          </w:p>
        </w:tc>
        <w:tc>
          <w:tcPr>
            <w:tcW w:w="1699" w:type="dxa"/>
            <w:vAlign w:val="center"/>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92" w:type="dxa"/>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3 квалификационный уровень</w:t>
            </w:r>
          </w:p>
        </w:tc>
        <w:tc>
          <w:tcPr>
            <w:tcW w:w="4329" w:type="dxa"/>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 xml:space="preserve">медицинская сестра </w:t>
            </w:r>
          </w:p>
        </w:tc>
        <w:tc>
          <w:tcPr>
            <w:tcW w:w="1699" w:type="dxa"/>
            <w:vAlign w:val="center"/>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1,15</w:t>
            </w:r>
          </w:p>
        </w:tc>
      </w:tr>
    </w:tbl>
    <w:p>
      <w:pPr>
        <w:pStyle w:val="60"/>
        <w:widowControl/>
        <w:ind w:right="0"/>
        <w:jc w:val="center"/>
        <w:rPr>
          <w:rFonts w:ascii="Times New Roman" w:hAnsi="Times New Roman" w:cs="Times New Roman"/>
          <w:b/>
          <w:sz w:val="24"/>
          <w:szCs w:val="24"/>
        </w:rPr>
      </w:pPr>
      <w:r>
        <w:rPr>
          <w:rFonts w:ascii="Times New Roman" w:hAnsi="Times New Roman" w:cs="Times New Roman"/>
          <w:b/>
          <w:sz w:val="24"/>
          <w:szCs w:val="24"/>
        </w:rPr>
        <w:t>Профессиональная квалификационная группа «Врачи и провизоры».</w:t>
      </w:r>
    </w:p>
    <w:tbl>
      <w:tblPr>
        <w:tblStyle w:val="9"/>
        <w:tblW w:w="996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389"/>
        <w:gridCol w:w="412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46" w:type="dxa"/>
            <w:tcBorders>
              <w:top w:val="single" w:color="auto" w:sz="4" w:space="0"/>
              <w:left w:val="single" w:color="auto" w:sz="4" w:space="0"/>
              <w:bottom w:val="single" w:color="auto" w:sz="4" w:space="0"/>
              <w:right w:val="single" w:color="auto" w:sz="4" w:space="0"/>
            </w:tcBorders>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w:t>
            </w:r>
          </w:p>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п/п</w:t>
            </w:r>
          </w:p>
        </w:tc>
        <w:tc>
          <w:tcPr>
            <w:tcW w:w="3389" w:type="dxa"/>
            <w:tcBorders>
              <w:top w:val="single" w:color="auto" w:sz="4" w:space="0"/>
              <w:left w:val="single" w:color="auto" w:sz="4" w:space="0"/>
              <w:bottom w:val="single" w:color="auto" w:sz="4" w:space="0"/>
              <w:right w:val="single" w:color="auto" w:sz="4" w:space="0"/>
            </w:tcBorders>
            <w:vAlign w:val="center"/>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Квалификационные уровни</w:t>
            </w:r>
          </w:p>
        </w:tc>
        <w:tc>
          <w:tcPr>
            <w:tcW w:w="4125" w:type="dxa"/>
            <w:tcBorders>
              <w:top w:val="single" w:color="auto" w:sz="4" w:space="0"/>
              <w:left w:val="single" w:color="auto" w:sz="4" w:space="0"/>
              <w:bottom w:val="single" w:color="auto" w:sz="4" w:space="0"/>
              <w:right w:val="single" w:color="auto" w:sz="4" w:space="0"/>
            </w:tcBorders>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Должности служащих, отнесенных</w:t>
            </w:r>
          </w:p>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к квалификационным уровням</w:t>
            </w:r>
          </w:p>
        </w:tc>
        <w:tc>
          <w:tcPr>
            <w:tcW w:w="1701" w:type="dxa"/>
            <w:tcBorders>
              <w:top w:val="single" w:color="auto" w:sz="4" w:space="0"/>
              <w:left w:val="single" w:color="auto" w:sz="4" w:space="0"/>
              <w:bottom w:val="single" w:color="auto" w:sz="4" w:space="0"/>
              <w:right w:val="single" w:color="auto" w:sz="4" w:space="0"/>
            </w:tcBorders>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Величина</w:t>
            </w:r>
          </w:p>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коэффициента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Borders>
              <w:top w:val="single" w:color="auto" w:sz="4" w:space="0"/>
              <w:left w:val="single" w:color="auto" w:sz="4" w:space="0"/>
              <w:bottom w:val="single" w:color="auto" w:sz="4" w:space="0"/>
              <w:right w:val="single" w:color="auto" w:sz="4" w:space="0"/>
            </w:tcBorders>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389" w:type="dxa"/>
            <w:tcBorders>
              <w:top w:val="single" w:color="auto" w:sz="4" w:space="0"/>
              <w:left w:val="single" w:color="auto" w:sz="4" w:space="0"/>
              <w:bottom w:val="single" w:color="auto" w:sz="4" w:space="0"/>
              <w:right w:val="single" w:color="auto" w:sz="4" w:space="0"/>
            </w:tcBorders>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1 квалификационный уровень</w:t>
            </w:r>
          </w:p>
        </w:tc>
        <w:tc>
          <w:tcPr>
            <w:tcW w:w="4125" w:type="dxa"/>
            <w:tcBorders>
              <w:top w:val="single" w:color="auto" w:sz="4" w:space="0"/>
              <w:left w:val="single" w:color="auto" w:sz="4" w:space="0"/>
              <w:bottom w:val="single" w:color="auto" w:sz="4" w:space="0"/>
              <w:right w:val="single" w:color="auto" w:sz="4" w:space="0"/>
            </w:tcBorders>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color="auto" w:sz="4" w:space="0"/>
              <w:left w:val="single" w:color="auto" w:sz="4" w:space="0"/>
              <w:bottom w:val="single" w:color="auto" w:sz="4" w:space="0"/>
              <w:right w:val="single" w:color="auto" w:sz="4" w:space="0"/>
            </w:tcBorders>
          </w:tcPr>
          <w:p>
            <w:pPr>
              <w:pStyle w:val="60"/>
              <w:widowControl/>
              <w:ind w:right="0" w:firstLine="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Borders>
              <w:top w:val="single" w:color="auto" w:sz="4" w:space="0"/>
              <w:left w:val="single" w:color="auto" w:sz="4" w:space="0"/>
              <w:bottom w:val="single" w:color="auto" w:sz="4" w:space="0"/>
              <w:right w:val="single" w:color="auto" w:sz="4" w:space="0"/>
            </w:tcBorders>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389" w:type="dxa"/>
            <w:tcBorders>
              <w:top w:val="single" w:color="auto" w:sz="4" w:space="0"/>
              <w:left w:val="single" w:color="auto" w:sz="4" w:space="0"/>
              <w:bottom w:val="single" w:color="auto" w:sz="4" w:space="0"/>
              <w:right w:val="single" w:color="auto" w:sz="4" w:space="0"/>
            </w:tcBorders>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2 квалификационный уровень</w:t>
            </w:r>
          </w:p>
        </w:tc>
        <w:tc>
          <w:tcPr>
            <w:tcW w:w="4125" w:type="dxa"/>
            <w:tcBorders>
              <w:top w:val="single" w:color="auto" w:sz="4" w:space="0"/>
              <w:left w:val="single" w:color="auto" w:sz="4" w:space="0"/>
              <w:bottom w:val="single" w:color="auto" w:sz="4" w:space="0"/>
              <w:right w:val="single" w:color="auto" w:sz="4" w:space="0"/>
            </w:tcBorders>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Врачи-специалисты</w:t>
            </w:r>
          </w:p>
        </w:tc>
        <w:tc>
          <w:tcPr>
            <w:tcW w:w="1701" w:type="dxa"/>
            <w:tcBorders>
              <w:top w:val="single" w:color="auto" w:sz="4" w:space="0"/>
              <w:left w:val="single" w:color="auto" w:sz="4" w:space="0"/>
              <w:bottom w:val="single" w:color="auto" w:sz="4" w:space="0"/>
              <w:right w:val="single" w:color="auto" w:sz="4" w:space="0"/>
            </w:tcBorders>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1,15</w:t>
            </w:r>
          </w:p>
        </w:tc>
      </w:tr>
    </w:tbl>
    <w:p>
      <w:pPr>
        <w:pStyle w:val="37"/>
        <w:rPr>
          <w:rFonts w:ascii="Times New Roman" w:hAnsi="Times New Roman"/>
          <w:sz w:val="24"/>
          <w:szCs w:val="24"/>
        </w:rPr>
      </w:pPr>
    </w:p>
    <w:p>
      <w:pPr>
        <w:pStyle w:val="37"/>
        <w:jc w:val="right"/>
        <w:rPr>
          <w:rFonts w:ascii="Times New Roman" w:hAnsi="Times New Roman"/>
          <w:sz w:val="24"/>
          <w:szCs w:val="24"/>
        </w:rPr>
      </w:pPr>
    </w:p>
    <w:p>
      <w:pPr>
        <w:pStyle w:val="37"/>
        <w:jc w:val="right"/>
        <w:rPr>
          <w:rFonts w:ascii="Times New Roman" w:hAnsi="Times New Roman"/>
          <w:sz w:val="24"/>
          <w:szCs w:val="24"/>
        </w:rPr>
      </w:pPr>
    </w:p>
    <w:p>
      <w:pPr>
        <w:pStyle w:val="37"/>
        <w:jc w:val="right"/>
        <w:rPr>
          <w:rFonts w:ascii="Times New Roman" w:hAnsi="Times New Roman"/>
          <w:sz w:val="24"/>
          <w:szCs w:val="24"/>
        </w:rPr>
      </w:pPr>
      <w:r>
        <w:rPr>
          <w:rFonts w:ascii="Times New Roman" w:hAnsi="Times New Roman"/>
          <w:sz w:val="24"/>
          <w:szCs w:val="24"/>
        </w:rPr>
        <w:t>Приложение № 3</w:t>
      </w:r>
    </w:p>
    <w:p>
      <w:pPr>
        <w:pStyle w:val="37"/>
        <w:jc w:val="right"/>
        <w:rPr>
          <w:rFonts w:ascii="Times New Roman" w:hAnsi="Times New Roman"/>
          <w:sz w:val="24"/>
          <w:szCs w:val="24"/>
        </w:rPr>
      </w:pPr>
      <w:r>
        <w:rPr>
          <w:rFonts w:ascii="Times New Roman" w:hAnsi="Times New Roman"/>
          <w:sz w:val="24"/>
          <w:szCs w:val="24"/>
        </w:rPr>
        <w:t>к Положению об оплате  труда  работников</w:t>
      </w:r>
    </w:p>
    <w:p>
      <w:pPr>
        <w:pStyle w:val="37"/>
        <w:jc w:val="right"/>
        <w:rPr>
          <w:rFonts w:ascii="Times New Roman" w:hAnsi="Times New Roman"/>
          <w:sz w:val="24"/>
          <w:szCs w:val="24"/>
        </w:rPr>
      </w:pPr>
      <w:r>
        <w:rPr>
          <w:rFonts w:ascii="Times New Roman" w:hAnsi="Times New Roman"/>
          <w:sz w:val="24"/>
          <w:szCs w:val="24"/>
        </w:rPr>
        <w:t xml:space="preserve"> МБДОУ ДС № 2  «Соловушка» </w:t>
      </w:r>
    </w:p>
    <w:p>
      <w:pPr>
        <w:pStyle w:val="37"/>
        <w:jc w:val="right"/>
        <w:rPr>
          <w:rFonts w:ascii="Times New Roman" w:hAnsi="Times New Roman"/>
          <w:b/>
          <w:sz w:val="24"/>
          <w:szCs w:val="24"/>
        </w:rPr>
      </w:pPr>
      <w:r>
        <w:rPr>
          <w:rFonts w:ascii="Times New Roman" w:hAnsi="Times New Roman"/>
          <w:sz w:val="24"/>
          <w:szCs w:val="24"/>
        </w:rPr>
        <w:t>г.Клинцы Брянской области</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Базовые и повышающие  коэффициенты для формирования ставок (окладов) работников образовательных учреждений.</w:t>
      </w:r>
    </w:p>
    <w:tbl>
      <w:tblPr>
        <w:tblStyle w:val="9"/>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2367"/>
        <w:gridCol w:w="436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8" w:type="dxa"/>
            <w:gridSpan w:val="4"/>
          </w:tcPr>
          <w:p>
            <w:pPr>
              <w:jc w:val="center"/>
              <w:rPr>
                <w:rFonts w:ascii="Times New Roman" w:hAnsi="Times New Roman" w:cs="Times New Roman"/>
                <w:b/>
                <w:bCs/>
                <w:sz w:val="24"/>
                <w:szCs w:val="24"/>
              </w:rPr>
            </w:pPr>
            <w:r>
              <w:rPr>
                <w:rFonts w:ascii="Times New Roman" w:hAnsi="Times New Roman" w:cs="Times New Roman"/>
                <w:b/>
                <w:bCs/>
                <w:sz w:val="24"/>
                <w:szCs w:val="24"/>
              </w:rPr>
              <w:t>1. Базовый коэффициент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pStyle w:val="60"/>
              <w:widowControl/>
              <w:ind w:right="0" w:firstLine="0"/>
              <w:jc w:val="center"/>
              <w:rPr>
                <w:rFonts w:ascii="Times New Roman" w:hAnsi="Times New Roman" w:cs="Times New Roman"/>
                <w:sz w:val="24"/>
                <w:szCs w:val="24"/>
              </w:rPr>
            </w:pPr>
            <w:r>
              <w:rPr>
                <w:rFonts w:ascii="Times New Roman" w:hAnsi="Times New Roman" w:cs="Times New Roman"/>
                <w:sz w:val="24"/>
                <w:szCs w:val="24"/>
              </w:rPr>
              <w:t>№</w:t>
            </w:r>
          </w:p>
          <w:p>
            <w:pPr>
              <w:jc w:val="center"/>
              <w:rPr>
                <w:rFonts w:ascii="Times New Roman" w:hAnsi="Times New Roman" w:cs="Times New Roman"/>
                <w:bCs/>
                <w:sz w:val="24"/>
                <w:szCs w:val="24"/>
              </w:rPr>
            </w:pPr>
            <w:r>
              <w:rPr>
                <w:rFonts w:ascii="Times New Roman" w:hAnsi="Times New Roman" w:cs="Times New Roman"/>
                <w:sz w:val="24"/>
                <w:szCs w:val="24"/>
              </w:rPr>
              <w:t>п/п</w:t>
            </w:r>
          </w:p>
        </w:tc>
        <w:tc>
          <w:tcPr>
            <w:tcW w:w="2367" w:type="dxa"/>
          </w:tcPr>
          <w:p>
            <w:pPr>
              <w:jc w:val="both"/>
              <w:rPr>
                <w:rFonts w:ascii="Times New Roman" w:hAnsi="Times New Roman" w:cs="Times New Roman"/>
                <w:b/>
                <w:bCs/>
                <w:sz w:val="24"/>
                <w:szCs w:val="24"/>
              </w:rPr>
            </w:pPr>
            <w:r>
              <w:rPr>
                <w:rFonts w:ascii="Times New Roman" w:hAnsi="Times New Roman" w:cs="Times New Roman"/>
                <w:b/>
                <w:bCs/>
                <w:sz w:val="24"/>
                <w:szCs w:val="24"/>
              </w:rPr>
              <w:t>Наименование коэффициента</w:t>
            </w:r>
          </w:p>
        </w:tc>
        <w:tc>
          <w:tcPr>
            <w:tcW w:w="4365" w:type="dxa"/>
          </w:tcPr>
          <w:p>
            <w:pPr>
              <w:jc w:val="both"/>
              <w:rPr>
                <w:rFonts w:ascii="Times New Roman" w:hAnsi="Times New Roman" w:cs="Times New Roman"/>
                <w:bCs/>
                <w:sz w:val="24"/>
                <w:szCs w:val="24"/>
              </w:rPr>
            </w:pPr>
            <w:r>
              <w:rPr>
                <w:rFonts w:ascii="Times New Roman" w:hAnsi="Times New Roman" w:cs="Times New Roman"/>
                <w:bCs/>
                <w:sz w:val="24"/>
                <w:szCs w:val="24"/>
              </w:rPr>
              <w:t>Основание для повышения величины базовой единицы</w:t>
            </w:r>
          </w:p>
        </w:tc>
        <w:tc>
          <w:tcPr>
            <w:tcW w:w="2340" w:type="dxa"/>
          </w:tcPr>
          <w:p>
            <w:pPr>
              <w:jc w:val="center"/>
              <w:rPr>
                <w:rFonts w:ascii="Times New Roman" w:hAnsi="Times New Roman" w:cs="Times New Roman"/>
                <w:bCs/>
                <w:sz w:val="24"/>
                <w:szCs w:val="24"/>
              </w:rPr>
            </w:pPr>
            <w:r>
              <w:rPr>
                <w:rFonts w:ascii="Times New Roman" w:hAnsi="Times New Roman" w:cs="Times New Roman"/>
                <w:bCs/>
                <w:sz w:val="24"/>
                <w:szCs w:val="24"/>
              </w:rPr>
              <w:t>Величина коэффициента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jc w:val="center"/>
              <w:rPr>
                <w:rFonts w:ascii="Times New Roman" w:hAnsi="Times New Roman" w:cs="Times New Roman"/>
                <w:bCs/>
                <w:sz w:val="24"/>
                <w:szCs w:val="24"/>
              </w:rPr>
            </w:pPr>
            <w:r>
              <w:rPr>
                <w:rFonts w:ascii="Times New Roman" w:hAnsi="Times New Roman" w:cs="Times New Roman"/>
                <w:bCs/>
                <w:sz w:val="24"/>
                <w:szCs w:val="24"/>
              </w:rPr>
              <w:t>1.1.</w:t>
            </w:r>
          </w:p>
        </w:tc>
        <w:tc>
          <w:tcPr>
            <w:tcW w:w="2367" w:type="dxa"/>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Коэффициент уровня образования (К1)</w:t>
            </w:r>
          </w:p>
        </w:tc>
        <w:tc>
          <w:tcPr>
            <w:tcW w:w="4365" w:type="dxa"/>
          </w:tcPr>
          <w:p>
            <w:pPr>
              <w:jc w:val="both"/>
              <w:rPr>
                <w:rFonts w:ascii="Times New Roman" w:hAnsi="Times New Roman" w:cs="Times New Roman"/>
                <w:bCs/>
                <w:sz w:val="24"/>
                <w:szCs w:val="24"/>
              </w:rPr>
            </w:pPr>
            <w:r>
              <w:rPr>
                <w:rFonts w:ascii="Times New Roman" w:hAnsi="Times New Roman" w:cs="Times New Roman"/>
                <w:bCs/>
                <w:sz w:val="24"/>
                <w:szCs w:val="24"/>
              </w:rPr>
              <w:t>Высшее профессиональное образование, подтверждаемое присвоением лицу, успешно прошедшему итоговую аттестацию, квалификации «магистр» или «дипломированный специалист»</w:t>
            </w:r>
          </w:p>
        </w:tc>
        <w:tc>
          <w:tcPr>
            <w:tcW w:w="2340" w:type="dxa"/>
            <w:vAlign w:val="center"/>
          </w:tcPr>
          <w:p>
            <w:pPr>
              <w:jc w:val="center"/>
              <w:rPr>
                <w:rFonts w:ascii="Times New Roman" w:hAnsi="Times New Roman" w:cs="Times New Roman"/>
                <w:bCs/>
                <w:sz w:val="24"/>
                <w:szCs w:val="24"/>
              </w:rPr>
            </w:pPr>
            <w:r>
              <w:rPr>
                <w:rFonts w:ascii="Times New Roman" w:hAnsi="Times New Roman" w:cs="Times New Roman"/>
                <w:bCs/>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jc w:val="center"/>
              <w:rPr>
                <w:rFonts w:ascii="Times New Roman" w:hAnsi="Times New Roman" w:cs="Times New Roman"/>
                <w:bCs/>
                <w:sz w:val="24"/>
                <w:szCs w:val="24"/>
              </w:rPr>
            </w:pPr>
          </w:p>
        </w:tc>
        <w:tc>
          <w:tcPr>
            <w:tcW w:w="2367" w:type="dxa"/>
          </w:tcPr>
          <w:p>
            <w:pPr>
              <w:jc w:val="both"/>
              <w:rPr>
                <w:rFonts w:ascii="Times New Roman" w:hAnsi="Times New Roman" w:cs="Times New Roman"/>
                <w:bCs/>
                <w:sz w:val="24"/>
                <w:szCs w:val="24"/>
              </w:rPr>
            </w:pPr>
          </w:p>
        </w:tc>
        <w:tc>
          <w:tcPr>
            <w:tcW w:w="4365" w:type="dxa"/>
          </w:tcPr>
          <w:p>
            <w:pPr>
              <w:jc w:val="both"/>
              <w:rPr>
                <w:rFonts w:ascii="Times New Roman" w:hAnsi="Times New Roman" w:cs="Times New Roman"/>
                <w:bCs/>
                <w:sz w:val="24"/>
                <w:szCs w:val="24"/>
              </w:rPr>
            </w:pPr>
            <w:r>
              <w:rPr>
                <w:rFonts w:ascii="Times New Roman" w:hAnsi="Times New Roman" w:cs="Times New Roman"/>
                <w:bCs/>
                <w:sz w:val="24"/>
                <w:szCs w:val="24"/>
              </w:rPr>
              <w:t>Высшее профессиональное образование, подтверждаемое присвоением лицу, успешно прошедшему итоговую аттестацию, квалификации «бакалавр»</w:t>
            </w:r>
          </w:p>
        </w:tc>
        <w:tc>
          <w:tcPr>
            <w:tcW w:w="2340" w:type="dxa"/>
            <w:vAlign w:val="center"/>
          </w:tcPr>
          <w:p>
            <w:pPr>
              <w:jc w:val="center"/>
              <w:rPr>
                <w:rFonts w:ascii="Times New Roman" w:hAnsi="Times New Roman" w:cs="Times New Roman"/>
                <w:bCs/>
                <w:sz w:val="24"/>
                <w:szCs w:val="24"/>
              </w:rPr>
            </w:pPr>
            <w:r>
              <w:rPr>
                <w:rFonts w:ascii="Times New Roman" w:hAnsi="Times New Roman" w:cs="Times New Roman"/>
                <w:bCs/>
                <w:sz w:val="24"/>
                <w:szCs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jc w:val="center"/>
              <w:rPr>
                <w:rFonts w:ascii="Times New Roman" w:hAnsi="Times New Roman" w:cs="Times New Roman"/>
                <w:bCs/>
                <w:sz w:val="24"/>
                <w:szCs w:val="24"/>
              </w:rPr>
            </w:pPr>
          </w:p>
        </w:tc>
        <w:tc>
          <w:tcPr>
            <w:tcW w:w="2367" w:type="dxa"/>
          </w:tcPr>
          <w:p>
            <w:pPr>
              <w:jc w:val="both"/>
              <w:rPr>
                <w:rFonts w:ascii="Times New Roman" w:hAnsi="Times New Roman" w:cs="Times New Roman"/>
                <w:bCs/>
                <w:sz w:val="24"/>
                <w:szCs w:val="24"/>
              </w:rPr>
            </w:pPr>
          </w:p>
        </w:tc>
        <w:tc>
          <w:tcPr>
            <w:tcW w:w="4365" w:type="dxa"/>
          </w:tcPr>
          <w:p>
            <w:pPr>
              <w:rPr>
                <w:rFonts w:ascii="Times New Roman" w:hAnsi="Times New Roman" w:cs="Times New Roman"/>
                <w:bCs/>
                <w:sz w:val="24"/>
                <w:szCs w:val="24"/>
              </w:rPr>
            </w:pPr>
            <w:r>
              <w:rPr>
                <w:rFonts w:ascii="Times New Roman" w:hAnsi="Times New Roman" w:cs="Times New Roman"/>
                <w:bCs/>
                <w:sz w:val="24"/>
                <w:szCs w:val="24"/>
              </w:rPr>
              <w:t xml:space="preserve">Среднее профессиональное образование </w:t>
            </w:r>
          </w:p>
        </w:tc>
        <w:tc>
          <w:tcPr>
            <w:tcW w:w="2340" w:type="dxa"/>
            <w:vAlign w:val="center"/>
          </w:tcPr>
          <w:p>
            <w:pPr>
              <w:jc w:val="center"/>
              <w:rPr>
                <w:rFonts w:ascii="Times New Roman" w:hAnsi="Times New Roman" w:cs="Times New Roman"/>
                <w:bCs/>
                <w:sz w:val="24"/>
                <w:szCs w:val="24"/>
              </w:rPr>
            </w:pPr>
            <w:r>
              <w:rPr>
                <w:rFonts w:ascii="Times New Roman" w:hAnsi="Times New Roman" w:cs="Times New Roman"/>
                <w:bCs/>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jc w:val="center"/>
              <w:rPr>
                <w:rFonts w:ascii="Times New Roman" w:hAnsi="Times New Roman" w:cs="Times New Roman"/>
                <w:bCs/>
                <w:sz w:val="24"/>
                <w:szCs w:val="24"/>
              </w:rPr>
            </w:pPr>
          </w:p>
        </w:tc>
        <w:tc>
          <w:tcPr>
            <w:tcW w:w="2367" w:type="dxa"/>
          </w:tcPr>
          <w:p>
            <w:pPr>
              <w:jc w:val="both"/>
              <w:rPr>
                <w:rFonts w:ascii="Times New Roman" w:hAnsi="Times New Roman" w:cs="Times New Roman"/>
                <w:bCs/>
                <w:sz w:val="24"/>
                <w:szCs w:val="24"/>
              </w:rPr>
            </w:pPr>
          </w:p>
        </w:tc>
        <w:tc>
          <w:tcPr>
            <w:tcW w:w="4365" w:type="dxa"/>
          </w:tcPr>
          <w:p>
            <w:pPr>
              <w:jc w:val="both"/>
              <w:rPr>
                <w:rFonts w:ascii="Times New Roman" w:hAnsi="Times New Roman" w:cs="Times New Roman"/>
                <w:bCs/>
                <w:sz w:val="24"/>
                <w:szCs w:val="24"/>
              </w:rPr>
            </w:pPr>
            <w:r>
              <w:rPr>
                <w:rFonts w:ascii="Times New Roman" w:hAnsi="Times New Roman" w:cs="Times New Roman"/>
                <w:bCs/>
                <w:sz w:val="24"/>
                <w:szCs w:val="24"/>
              </w:rPr>
              <w:t>Начальное профессиональное образование</w:t>
            </w:r>
          </w:p>
        </w:tc>
        <w:tc>
          <w:tcPr>
            <w:tcW w:w="2340" w:type="dxa"/>
            <w:vAlign w:val="center"/>
          </w:tcPr>
          <w:p>
            <w:pPr>
              <w:jc w:val="center"/>
              <w:rPr>
                <w:rFonts w:ascii="Times New Roman" w:hAnsi="Times New Roman" w:cs="Times New Roman"/>
                <w:bCs/>
                <w:sz w:val="24"/>
                <w:szCs w:val="24"/>
              </w:rPr>
            </w:pPr>
            <w:r>
              <w:rPr>
                <w:rFonts w:ascii="Times New Roman" w:hAnsi="Times New Roman" w:cs="Times New Roman"/>
                <w:bCs/>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jc w:val="center"/>
              <w:rPr>
                <w:rFonts w:ascii="Times New Roman" w:hAnsi="Times New Roman" w:cs="Times New Roman"/>
                <w:bCs/>
                <w:sz w:val="24"/>
                <w:szCs w:val="24"/>
              </w:rPr>
            </w:pPr>
          </w:p>
        </w:tc>
        <w:tc>
          <w:tcPr>
            <w:tcW w:w="2367" w:type="dxa"/>
          </w:tcPr>
          <w:p>
            <w:pPr>
              <w:jc w:val="both"/>
              <w:rPr>
                <w:rFonts w:ascii="Times New Roman" w:hAnsi="Times New Roman" w:cs="Times New Roman"/>
                <w:bCs/>
                <w:sz w:val="24"/>
                <w:szCs w:val="24"/>
              </w:rPr>
            </w:pPr>
          </w:p>
        </w:tc>
        <w:tc>
          <w:tcPr>
            <w:tcW w:w="4365" w:type="dxa"/>
          </w:tcPr>
          <w:p>
            <w:pPr>
              <w:jc w:val="both"/>
              <w:rPr>
                <w:rFonts w:ascii="Times New Roman" w:hAnsi="Times New Roman" w:cs="Times New Roman"/>
                <w:bCs/>
                <w:sz w:val="24"/>
                <w:szCs w:val="24"/>
              </w:rPr>
            </w:pPr>
            <w:r>
              <w:rPr>
                <w:rFonts w:ascii="Times New Roman" w:hAnsi="Times New Roman" w:cs="Times New Roman"/>
                <w:bCs/>
                <w:sz w:val="24"/>
                <w:szCs w:val="24"/>
              </w:rPr>
              <w:t>Среднее (полное) общее образование</w:t>
            </w:r>
          </w:p>
        </w:tc>
        <w:tc>
          <w:tcPr>
            <w:tcW w:w="2340" w:type="dxa"/>
            <w:vAlign w:val="center"/>
          </w:tcPr>
          <w:p>
            <w:pPr>
              <w:jc w:val="center"/>
              <w:rPr>
                <w:rFonts w:ascii="Times New Roman" w:hAnsi="Times New Roman" w:cs="Times New Roman"/>
                <w:bCs/>
                <w:sz w:val="24"/>
                <w:szCs w:val="24"/>
              </w:rPr>
            </w:pPr>
            <w:r>
              <w:rPr>
                <w:rFonts w:ascii="Times New Roman" w:hAnsi="Times New Roman" w:cs="Times New Roman"/>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8" w:type="dxa"/>
            <w:gridSpan w:val="4"/>
          </w:tcPr>
          <w:p>
            <w:pPr>
              <w:jc w:val="center"/>
              <w:rPr>
                <w:rFonts w:ascii="Times New Roman" w:hAnsi="Times New Roman" w:cs="Times New Roman"/>
                <w:b/>
                <w:bCs/>
                <w:sz w:val="24"/>
                <w:szCs w:val="24"/>
              </w:rPr>
            </w:pPr>
            <w:r>
              <w:rPr>
                <w:rFonts w:ascii="Times New Roman" w:hAnsi="Times New Roman" w:cs="Times New Roman"/>
                <w:b/>
                <w:bCs/>
                <w:sz w:val="24"/>
                <w:szCs w:val="24"/>
              </w:rPr>
              <w:t>2. Повышающие коэффициенты к базовому окладу.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jc w:val="center"/>
              <w:rPr>
                <w:rFonts w:ascii="Times New Roman" w:hAnsi="Times New Roman" w:cs="Times New Roman"/>
                <w:bCs/>
                <w:sz w:val="24"/>
                <w:szCs w:val="24"/>
              </w:rPr>
            </w:pPr>
            <w:r>
              <w:rPr>
                <w:rFonts w:ascii="Times New Roman" w:hAnsi="Times New Roman" w:cs="Times New Roman"/>
                <w:bCs/>
                <w:sz w:val="24"/>
                <w:szCs w:val="24"/>
              </w:rPr>
              <w:t>2.1.</w:t>
            </w:r>
          </w:p>
        </w:tc>
        <w:tc>
          <w:tcPr>
            <w:tcW w:w="2367" w:type="dxa"/>
          </w:tcPr>
          <w:p>
            <w:pPr>
              <w:jc w:val="both"/>
              <w:rPr>
                <w:rFonts w:ascii="Times New Roman" w:hAnsi="Times New Roman" w:cs="Times New Roman"/>
                <w:b/>
                <w:bCs/>
                <w:sz w:val="24"/>
                <w:szCs w:val="24"/>
              </w:rPr>
            </w:pPr>
            <w:r>
              <w:rPr>
                <w:rFonts w:ascii="Times New Roman" w:hAnsi="Times New Roman" w:cs="Times New Roman"/>
                <w:b/>
                <w:bCs/>
                <w:sz w:val="24"/>
                <w:szCs w:val="24"/>
              </w:rPr>
              <w:t>Коэффициент стажа работы (К3)</w:t>
            </w:r>
          </w:p>
        </w:tc>
        <w:tc>
          <w:tcPr>
            <w:tcW w:w="4365" w:type="dxa"/>
          </w:tcPr>
          <w:p>
            <w:pPr>
              <w:jc w:val="both"/>
              <w:rPr>
                <w:rFonts w:ascii="Times New Roman" w:hAnsi="Times New Roman" w:cs="Times New Roman"/>
                <w:bCs/>
                <w:sz w:val="24"/>
                <w:szCs w:val="24"/>
              </w:rPr>
            </w:pPr>
            <w:r>
              <w:rPr>
                <w:rFonts w:ascii="Times New Roman" w:hAnsi="Times New Roman" w:cs="Times New Roman"/>
                <w:bCs/>
                <w:sz w:val="24"/>
                <w:szCs w:val="24"/>
              </w:rPr>
              <w:t>Стаж работы до 2 лет</w:t>
            </w:r>
          </w:p>
          <w:p>
            <w:pPr>
              <w:jc w:val="both"/>
              <w:rPr>
                <w:rFonts w:ascii="Times New Roman" w:hAnsi="Times New Roman" w:cs="Times New Roman"/>
                <w:bCs/>
                <w:sz w:val="24"/>
                <w:szCs w:val="24"/>
              </w:rPr>
            </w:pPr>
            <w:r>
              <w:rPr>
                <w:rFonts w:ascii="Times New Roman" w:hAnsi="Times New Roman" w:cs="Times New Roman"/>
                <w:bCs/>
                <w:sz w:val="24"/>
                <w:szCs w:val="24"/>
              </w:rPr>
              <w:t>Стаж работы от 2 до 5 лет</w:t>
            </w:r>
          </w:p>
          <w:p>
            <w:pPr>
              <w:jc w:val="both"/>
              <w:rPr>
                <w:rFonts w:ascii="Times New Roman" w:hAnsi="Times New Roman" w:cs="Times New Roman"/>
                <w:bCs/>
                <w:sz w:val="24"/>
                <w:szCs w:val="24"/>
              </w:rPr>
            </w:pPr>
            <w:r>
              <w:rPr>
                <w:rFonts w:ascii="Times New Roman" w:hAnsi="Times New Roman" w:cs="Times New Roman"/>
                <w:bCs/>
                <w:sz w:val="24"/>
                <w:szCs w:val="24"/>
              </w:rPr>
              <w:t>Стаж работы от 5 до 10 лет</w:t>
            </w:r>
          </w:p>
          <w:p>
            <w:pPr>
              <w:jc w:val="both"/>
              <w:rPr>
                <w:rFonts w:ascii="Times New Roman" w:hAnsi="Times New Roman" w:cs="Times New Roman"/>
                <w:bCs/>
                <w:sz w:val="24"/>
                <w:szCs w:val="24"/>
              </w:rPr>
            </w:pPr>
            <w:r>
              <w:rPr>
                <w:rFonts w:ascii="Times New Roman" w:hAnsi="Times New Roman" w:cs="Times New Roman"/>
                <w:bCs/>
                <w:sz w:val="24"/>
                <w:szCs w:val="24"/>
              </w:rPr>
              <w:t>Стаж работы от 10 до 20 лет</w:t>
            </w:r>
          </w:p>
          <w:p>
            <w:pPr>
              <w:jc w:val="both"/>
              <w:rPr>
                <w:rFonts w:ascii="Times New Roman" w:hAnsi="Times New Roman" w:cs="Times New Roman"/>
                <w:bCs/>
                <w:sz w:val="24"/>
                <w:szCs w:val="24"/>
              </w:rPr>
            </w:pPr>
            <w:r>
              <w:rPr>
                <w:rFonts w:ascii="Times New Roman" w:hAnsi="Times New Roman" w:cs="Times New Roman"/>
                <w:bCs/>
                <w:sz w:val="24"/>
                <w:szCs w:val="24"/>
              </w:rPr>
              <w:t>Стаж работы от 20 до 30 лет</w:t>
            </w:r>
          </w:p>
          <w:p>
            <w:pPr>
              <w:jc w:val="both"/>
              <w:rPr>
                <w:rFonts w:ascii="Times New Roman" w:hAnsi="Times New Roman" w:cs="Times New Roman"/>
                <w:bCs/>
                <w:sz w:val="24"/>
                <w:szCs w:val="24"/>
              </w:rPr>
            </w:pPr>
            <w:r>
              <w:rPr>
                <w:rFonts w:ascii="Times New Roman" w:hAnsi="Times New Roman" w:cs="Times New Roman"/>
                <w:bCs/>
                <w:sz w:val="24"/>
                <w:szCs w:val="24"/>
              </w:rPr>
              <w:t xml:space="preserve">Стаж работы более 30 лет </w:t>
            </w:r>
          </w:p>
        </w:tc>
        <w:tc>
          <w:tcPr>
            <w:tcW w:w="2340" w:type="dxa"/>
          </w:tcPr>
          <w:p>
            <w:pPr>
              <w:jc w:val="center"/>
              <w:rPr>
                <w:rFonts w:ascii="Times New Roman" w:hAnsi="Times New Roman" w:cs="Times New Roman"/>
                <w:bCs/>
                <w:sz w:val="24"/>
                <w:szCs w:val="24"/>
              </w:rPr>
            </w:pPr>
            <w:r>
              <w:rPr>
                <w:rFonts w:ascii="Times New Roman" w:hAnsi="Times New Roman" w:cs="Times New Roman"/>
                <w:bCs/>
                <w:sz w:val="24"/>
                <w:szCs w:val="24"/>
              </w:rPr>
              <w:t>0,05</w:t>
            </w:r>
          </w:p>
          <w:p>
            <w:pPr>
              <w:jc w:val="center"/>
              <w:rPr>
                <w:rFonts w:ascii="Times New Roman" w:hAnsi="Times New Roman" w:cs="Times New Roman"/>
                <w:bCs/>
                <w:sz w:val="24"/>
                <w:szCs w:val="24"/>
              </w:rPr>
            </w:pPr>
            <w:r>
              <w:rPr>
                <w:rFonts w:ascii="Times New Roman" w:hAnsi="Times New Roman" w:cs="Times New Roman"/>
                <w:bCs/>
                <w:sz w:val="24"/>
                <w:szCs w:val="24"/>
              </w:rPr>
              <w:t>0,08</w:t>
            </w:r>
          </w:p>
          <w:p>
            <w:pPr>
              <w:jc w:val="center"/>
              <w:rPr>
                <w:rFonts w:ascii="Times New Roman" w:hAnsi="Times New Roman" w:cs="Times New Roman"/>
                <w:bCs/>
                <w:sz w:val="24"/>
                <w:szCs w:val="24"/>
              </w:rPr>
            </w:pPr>
            <w:r>
              <w:rPr>
                <w:rFonts w:ascii="Times New Roman" w:hAnsi="Times New Roman" w:cs="Times New Roman"/>
                <w:bCs/>
                <w:sz w:val="24"/>
                <w:szCs w:val="24"/>
              </w:rPr>
              <w:t>0,10</w:t>
            </w:r>
          </w:p>
          <w:p>
            <w:pPr>
              <w:jc w:val="center"/>
              <w:rPr>
                <w:rFonts w:ascii="Times New Roman" w:hAnsi="Times New Roman" w:cs="Times New Roman"/>
                <w:bCs/>
                <w:sz w:val="24"/>
                <w:szCs w:val="24"/>
              </w:rPr>
            </w:pPr>
            <w:r>
              <w:rPr>
                <w:rFonts w:ascii="Times New Roman" w:hAnsi="Times New Roman" w:cs="Times New Roman"/>
                <w:bCs/>
                <w:sz w:val="24"/>
                <w:szCs w:val="24"/>
              </w:rPr>
              <w:t>0,15</w:t>
            </w:r>
          </w:p>
          <w:p>
            <w:pPr>
              <w:jc w:val="center"/>
              <w:rPr>
                <w:rFonts w:ascii="Times New Roman" w:hAnsi="Times New Roman" w:cs="Times New Roman"/>
                <w:bCs/>
                <w:sz w:val="24"/>
                <w:szCs w:val="24"/>
              </w:rPr>
            </w:pPr>
            <w:r>
              <w:rPr>
                <w:rFonts w:ascii="Times New Roman" w:hAnsi="Times New Roman" w:cs="Times New Roman"/>
                <w:bCs/>
                <w:sz w:val="24"/>
                <w:szCs w:val="24"/>
              </w:rPr>
              <w:t>0,20</w:t>
            </w:r>
          </w:p>
          <w:p>
            <w:pPr>
              <w:jc w:val="center"/>
              <w:rPr>
                <w:rFonts w:ascii="Times New Roman" w:hAnsi="Times New Roman" w:cs="Times New Roman"/>
                <w:bCs/>
                <w:sz w:val="24"/>
                <w:szCs w:val="24"/>
              </w:rPr>
            </w:pPr>
            <w:r>
              <w:rPr>
                <w:rFonts w:ascii="Times New Roman" w:hAnsi="Times New Roman" w:cs="Times New Roman"/>
                <w:bCs/>
                <w:sz w:val="24"/>
                <w:szCs w:val="24"/>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tcPr>
          <w:p>
            <w:pPr>
              <w:jc w:val="center"/>
              <w:rPr>
                <w:rFonts w:ascii="Times New Roman" w:hAnsi="Times New Roman" w:cs="Times New Roman"/>
                <w:bCs/>
                <w:sz w:val="24"/>
                <w:szCs w:val="24"/>
              </w:rPr>
            </w:pPr>
            <w:r>
              <w:rPr>
                <w:rFonts w:ascii="Times New Roman" w:hAnsi="Times New Roman" w:cs="Times New Roman"/>
                <w:bCs/>
                <w:sz w:val="24"/>
                <w:szCs w:val="24"/>
              </w:rPr>
              <w:t>2.2.</w:t>
            </w:r>
          </w:p>
        </w:tc>
        <w:tc>
          <w:tcPr>
            <w:tcW w:w="2367" w:type="dxa"/>
          </w:tcPr>
          <w:p>
            <w:pPr>
              <w:jc w:val="both"/>
              <w:rPr>
                <w:rFonts w:ascii="Times New Roman" w:hAnsi="Times New Roman" w:cs="Times New Roman"/>
                <w:b/>
                <w:bCs/>
                <w:sz w:val="24"/>
                <w:szCs w:val="24"/>
              </w:rPr>
            </w:pPr>
            <w:r>
              <w:rPr>
                <w:rFonts w:ascii="Times New Roman" w:hAnsi="Times New Roman" w:cs="Times New Roman"/>
                <w:b/>
                <w:bCs/>
                <w:sz w:val="24"/>
                <w:szCs w:val="24"/>
              </w:rPr>
              <w:t>Коэффициент квалификации (К4)</w:t>
            </w:r>
          </w:p>
        </w:tc>
        <w:tc>
          <w:tcPr>
            <w:tcW w:w="4365" w:type="dxa"/>
          </w:tcPr>
          <w:p>
            <w:pPr>
              <w:jc w:val="both"/>
              <w:rPr>
                <w:rFonts w:ascii="Times New Roman" w:hAnsi="Times New Roman" w:cs="Times New Roman"/>
                <w:bCs/>
                <w:sz w:val="24"/>
                <w:szCs w:val="24"/>
              </w:rPr>
            </w:pPr>
            <w:r>
              <w:rPr>
                <w:rFonts w:ascii="Times New Roman" w:hAnsi="Times New Roman" w:cs="Times New Roman"/>
                <w:bCs/>
                <w:i/>
                <w:sz w:val="24"/>
                <w:szCs w:val="24"/>
              </w:rPr>
              <w:t>Квалификационная категория</w:t>
            </w:r>
            <w:r>
              <w:rPr>
                <w:rFonts w:ascii="Times New Roman" w:hAnsi="Times New Roman" w:cs="Times New Roman"/>
                <w:bCs/>
                <w:sz w:val="24"/>
                <w:szCs w:val="24"/>
              </w:rPr>
              <w:t>:</w:t>
            </w:r>
          </w:p>
          <w:p>
            <w:pPr>
              <w:jc w:val="both"/>
              <w:rPr>
                <w:rFonts w:ascii="Times New Roman" w:hAnsi="Times New Roman" w:cs="Times New Roman"/>
                <w:bCs/>
                <w:sz w:val="24"/>
                <w:szCs w:val="24"/>
              </w:rPr>
            </w:pPr>
            <w:r>
              <w:rPr>
                <w:rFonts w:ascii="Times New Roman" w:hAnsi="Times New Roman" w:cs="Times New Roman"/>
                <w:bCs/>
                <w:sz w:val="24"/>
                <w:szCs w:val="24"/>
              </w:rPr>
              <w:t>высшая категория</w:t>
            </w:r>
          </w:p>
          <w:p>
            <w:pPr>
              <w:jc w:val="both"/>
              <w:rPr>
                <w:rFonts w:ascii="Times New Roman" w:hAnsi="Times New Roman" w:cs="Times New Roman"/>
                <w:bCs/>
                <w:sz w:val="24"/>
                <w:szCs w:val="24"/>
              </w:rPr>
            </w:pPr>
            <w:r>
              <w:rPr>
                <w:rFonts w:ascii="Times New Roman" w:hAnsi="Times New Roman" w:cs="Times New Roman"/>
                <w:bCs/>
                <w:sz w:val="24"/>
                <w:szCs w:val="24"/>
              </w:rPr>
              <w:t>первая категория</w:t>
            </w:r>
          </w:p>
          <w:p>
            <w:pPr>
              <w:jc w:val="both"/>
              <w:rPr>
                <w:rFonts w:ascii="Times New Roman" w:hAnsi="Times New Roman" w:cs="Times New Roman"/>
                <w:bCs/>
                <w:sz w:val="24"/>
                <w:szCs w:val="24"/>
              </w:rPr>
            </w:pPr>
            <w:r>
              <w:rPr>
                <w:rFonts w:ascii="Times New Roman" w:hAnsi="Times New Roman" w:cs="Times New Roman"/>
                <w:bCs/>
                <w:sz w:val="24"/>
                <w:szCs w:val="24"/>
              </w:rPr>
              <w:t>вторая категория*</w:t>
            </w:r>
          </w:p>
        </w:tc>
        <w:tc>
          <w:tcPr>
            <w:tcW w:w="2340" w:type="dxa"/>
            <w:vAlign w:val="center"/>
          </w:tcPr>
          <w:p>
            <w:pPr>
              <w:jc w:val="center"/>
              <w:rPr>
                <w:rFonts w:ascii="Times New Roman" w:hAnsi="Times New Roman" w:cs="Times New Roman"/>
                <w:bCs/>
                <w:sz w:val="24"/>
                <w:szCs w:val="24"/>
              </w:rPr>
            </w:pPr>
            <w:r>
              <w:rPr>
                <w:rFonts w:ascii="Times New Roman" w:hAnsi="Times New Roman" w:cs="Times New Roman"/>
                <w:bCs/>
                <w:sz w:val="24"/>
                <w:szCs w:val="24"/>
              </w:rPr>
              <w:t>0,25</w:t>
            </w:r>
          </w:p>
          <w:p>
            <w:pPr>
              <w:jc w:val="center"/>
              <w:rPr>
                <w:rFonts w:ascii="Times New Roman" w:hAnsi="Times New Roman" w:cs="Times New Roman"/>
                <w:bCs/>
                <w:sz w:val="24"/>
                <w:szCs w:val="24"/>
              </w:rPr>
            </w:pPr>
            <w:r>
              <w:rPr>
                <w:rFonts w:ascii="Times New Roman" w:hAnsi="Times New Roman" w:cs="Times New Roman"/>
                <w:bCs/>
                <w:sz w:val="24"/>
                <w:szCs w:val="24"/>
              </w:rPr>
              <w:t>0,20</w:t>
            </w:r>
          </w:p>
          <w:p>
            <w:pPr>
              <w:jc w:val="center"/>
              <w:rPr>
                <w:rFonts w:ascii="Times New Roman" w:hAnsi="Times New Roman" w:cs="Times New Roman"/>
                <w:bCs/>
                <w:sz w:val="24"/>
                <w:szCs w:val="24"/>
              </w:rPr>
            </w:pPr>
            <w:r>
              <w:rPr>
                <w:rFonts w:ascii="Times New Roman" w:hAnsi="Times New Roman" w:cs="Times New Roman"/>
                <w:bCs/>
                <w:sz w:val="24"/>
                <w:szCs w:val="24"/>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jc w:val="center"/>
              <w:rPr>
                <w:rFonts w:ascii="Times New Roman" w:hAnsi="Times New Roman" w:cs="Times New Roman"/>
                <w:bCs/>
                <w:sz w:val="24"/>
                <w:szCs w:val="24"/>
              </w:rPr>
            </w:pPr>
            <w:r>
              <w:rPr>
                <w:rFonts w:ascii="Times New Roman" w:hAnsi="Times New Roman" w:cs="Times New Roman"/>
                <w:bCs/>
                <w:sz w:val="24"/>
                <w:szCs w:val="24"/>
              </w:rPr>
              <w:t>2.3.</w:t>
            </w:r>
          </w:p>
        </w:tc>
        <w:tc>
          <w:tcPr>
            <w:tcW w:w="2367"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Коэффициент за наличие почетного звания, ученые степени</w:t>
            </w:r>
          </w:p>
          <w:p>
            <w:pPr>
              <w:jc w:val="center"/>
              <w:rPr>
                <w:rFonts w:ascii="Times New Roman" w:hAnsi="Times New Roman" w:cs="Times New Roman"/>
                <w:b/>
                <w:bCs/>
                <w:sz w:val="24"/>
                <w:szCs w:val="24"/>
              </w:rPr>
            </w:pPr>
            <w:r>
              <w:rPr>
                <w:rFonts w:ascii="Times New Roman" w:hAnsi="Times New Roman" w:cs="Times New Roman"/>
                <w:b/>
                <w:sz w:val="24"/>
                <w:szCs w:val="24"/>
              </w:rPr>
              <w:t>(Кзв)</w:t>
            </w:r>
          </w:p>
        </w:tc>
        <w:tc>
          <w:tcPr>
            <w:tcW w:w="4365" w:type="dxa"/>
          </w:tcPr>
          <w:p>
            <w:pPr>
              <w:jc w:val="both"/>
              <w:rPr>
                <w:rFonts w:ascii="Times New Roman" w:hAnsi="Times New Roman" w:cs="Times New Roman"/>
                <w:bCs/>
                <w:i/>
                <w:sz w:val="24"/>
                <w:szCs w:val="24"/>
              </w:rPr>
            </w:pPr>
            <w:r>
              <w:rPr>
                <w:rFonts w:ascii="Times New Roman" w:hAnsi="Times New Roman" w:cs="Times New Roman"/>
                <w:bCs/>
                <w:i/>
                <w:sz w:val="24"/>
                <w:szCs w:val="24"/>
              </w:rPr>
              <w:t>Степень, звание, знаки</w:t>
            </w:r>
          </w:p>
          <w:p>
            <w:pPr>
              <w:jc w:val="both"/>
              <w:rPr>
                <w:rFonts w:ascii="Times New Roman" w:hAnsi="Times New Roman" w:cs="Times New Roman"/>
                <w:bCs/>
                <w:sz w:val="24"/>
                <w:szCs w:val="24"/>
              </w:rPr>
            </w:pPr>
            <w:r>
              <w:rPr>
                <w:rFonts w:ascii="Times New Roman" w:hAnsi="Times New Roman" w:cs="Times New Roman"/>
                <w:bCs/>
                <w:sz w:val="24"/>
                <w:szCs w:val="24"/>
              </w:rPr>
              <w:t>За ученую степень:</w:t>
            </w:r>
          </w:p>
          <w:p>
            <w:pPr>
              <w:jc w:val="both"/>
              <w:rPr>
                <w:rFonts w:ascii="Times New Roman" w:hAnsi="Times New Roman" w:cs="Times New Roman"/>
                <w:bCs/>
                <w:sz w:val="24"/>
                <w:szCs w:val="24"/>
              </w:rPr>
            </w:pPr>
            <w:r>
              <w:rPr>
                <w:rFonts w:ascii="Times New Roman" w:hAnsi="Times New Roman" w:cs="Times New Roman"/>
                <w:bCs/>
                <w:sz w:val="24"/>
                <w:szCs w:val="24"/>
              </w:rPr>
              <w:t xml:space="preserve"> доктор наук</w:t>
            </w:r>
          </w:p>
          <w:p>
            <w:pPr>
              <w:jc w:val="both"/>
              <w:rPr>
                <w:rFonts w:ascii="Times New Roman" w:hAnsi="Times New Roman" w:cs="Times New Roman"/>
                <w:bCs/>
                <w:sz w:val="24"/>
                <w:szCs w:val="24"/>
              </w:rPr>
            </w:pPr>
            <w:r>
              <w:rPr>
                <w:rFonts w:ascii="Times New Roman" w:hAnsi="Times New Roman" w:cs="Times New Roman"/>
                <w:bCs/>
                <w:sz w:val="24"/>
                <w:szCs w:val="24"/>
              </w:rPr>
              <w:t>кандидат наук</w:t>
            </w:r>
          </w:p>
          <w:p>
            <w:pPr>
              <w:jc w:val="both"/>
              <w:rPr>
                <w:rFonts w:ascii="Times New Roman" w:hAnsi="Times New Roman" w:cs="Times New Roman"/>
                <w:bCs/>
                <w:i/>
                <w:sz w:val="24"/>
                <w:szCs w:val="24"/>
              </w:rPr>
            </w:pPr>
            <w:r>
              <w:rPr>
                <w:rFonts w:ascii="Times New Roman" w:hAnsi="Times New Roman" w:cs="Times New Roman"/>
                <w:bCs/>
                <w:i/>
                <w:sz w:val="24"/>
                <w:szCs w:val="24"/>
              </w:rPr>
              <w:t>Почетные звания РФ, СССР:</w:t>
            </w:r>
          </w:p>
          <w:p>
            <w:pPr>
              <w:jc w:val="both"/>
              <w:rPr>
                <w:rFonts w:ascii="Times New Roman" w:hAnsi="Times New Roman" w:cs="Times New Roman"/>
                <w:bCs/>
                <w:sz w:val="24"/>
                <w:szCs w:val="24"/>
              </w:rPr>
            </w:pPr>
            <w:r>
              <w:rPr>
                <w:rFonts w:ascii="Times New Roman" w:hAnsi="Times New Roman" w:cs="Times New Roman"/>
                <w:bCs/>
                <w:sz w:val="24"/>
                <w:szCs w:val="24"/>
              </w:rPr>
              <w:t>«Народный…»</w:t>
            </w:r>
          </w:p>
          <w:p>
            <w:pPr>
              <w:jc w:val="both"/>
              <w:rPr>
                <w:rFonts w:ascii="Times New Roman" w:hAnsi="Times New Roman" w:cs="Times New Roman"/>
                <w:bCs/>
                <w:sz w:val="24"/>
                <w:szCs w:val="24"/>
              </w:rPr>
            </w:pPr>
            <w:r>
              <w:rPr>
                <w:rFonts w:ascii="Times New Roman" w:hAnsi="Times New Roman" w:cs="Times New Roman"/>
                <w:bCs/>
                <w:sz w:val="24"/>
                <w:szCs w:val="24"/>
              </w:rPr>
              <w:t>«Заслуженный…»</w:t>
            </w:r>
          </w:p>
          <w:p>
            <w:pPr>
              <w:jc w:val="both"/>
              <w:rPr>
                <w:rFonts w:ascii="Times New Roman" w:hAnsi="Times New Roman" w:cs="Times New Roman"/>
                <w:bCs/>
                <w:i/>
                <w:sz w:val="24"/>
                <w:szCs w:val="24"/>
              </w:rPr>
            </w:pPr>
            <w:r>
              <w:rPr>
                <w:rFonts w:ascii="Times New Roman" w:hAnsi="Times New Roman" w:cs="Times New Roman"/>
                <w:bCs/>
                <w:sz w:val="24"/>
                <w:szCs w:val="24"/>
              </w:rPr>
              <w:t>«Мастер спорта международного класса…»</w:t>
            </w:r>
          </w:p>
          <w:p>
            <w:pPr>
              <w:jc w:val="both"/>
              <w:rPr>
                <w:rFonts w:ascii="Times New Roman" w:hAnsi="Times New Roman" w:cs="Times New Roman"/>
                <w:bCs/>
                <w:i/>
                <w:sz w:val="24"/>
                <w:szCs w:val="24"/>
              </w:rPr>
            </w:pPr>
            <w:r>
              <w:rPr>
                <w:rFonts w:ascii="Times New Roman" w:hAnsi="Times New Roman" w:cs="Times New Roman"/>
                <w:bCs/>
                <w:i/>
                <w:sz w:val="24"/>
                <w:szCs w:val="24"/>
              </w:rPr>
              <w:t>Ведомственные (отраслевые) награды:</w:t>
            </w:r>
          </w:p>
          <w:p>
            <w:pPr>
              <w:jc w:val="both"/>
              <w:rPr>
                <w:rFonts w:ascii="Times New Roman" w:hAnsi="Times New Roman" w:cs="Times New Roman"/>
                <w:bCs/>
                <w:sz w:val="24"/>
                <w:szCs w:val="24"/>
              </w:rPr>
            </w:pPr>
            <w:r>
              <w:rPr>
                <w:rFonts w:ascii="Times New Roman" w:hAnsi="Times New Roman" w:cs="Times New Roman"/>
                <w:bCs/>
                <w:sz w:val="24"/>
                <w:szCs w:val="24"/>
              </w:rPr>
              <w:t xml:space="preserve">Нагрудный знак: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«Отличник просвещения», «Отличник профтехобразования РСФСР», </w:t>
            </w:r>
          </w:p>
          <w:p>
            <w:pPr>
              <w:jc w:val="both"/>
              <w:rPr>
                <w:rFonts w:ascii="Times New Roman" w:hAnsi="Times New Roman" w:cs="Times New Roman"/>
                <w:bCs/>
                <w:sz w:val="24"/>
                <w:szCs w:val="24"/>
              </w:rPr>
            </w:pPr>
            <w:r>
              <w:rPr>
                <w:rFonts w:ascii="Times New Roman" w:hAnsi="Times New Roman" w:cs="Times New Roman"/>
                <w:bCs/>
                <w:sz w:val="24"/>
                <w:szCs w:val="24"/>
              </w:rPr>
              <w:t>«Отличник физической культуры и спорта»</w:t>
            </w:r>
          </w:p>
        </w:tc>
        <w:tc>
          <w:tcPr>
            <w:tcW w:w="2340" w:type="dxa"/>
          </w:tcPr>
          <w:p>
            <w:pPr>
              <w:jc w:val="center"/>
              <w:rPr>
                <w:rFonts w:ascii="Times New Roman" w:hAnsi="Times New Roman" w:cs="Times New Roman"/>
                <w:bCs/>
                <w:sz w:val="24"/>
                <w:szCs w:val="24"/>
              </w:rPr>
            </w:pPr>
          </w:p>
          <w:p>
            <w:pPr>
              <w:jc w:val="center"/>
              <w:rPr>
                <w:rFonts w:ascii="Times New Roman" w:hAnsi="Times New Roman" w:cs="Times New Roman"/>
                <w:bCs/>
                <w:sz w:val="24"/>
                <w:szCs w:val="24"/>
              </w:rPr>
            </w:pPr>
          </w:p>
          <w:p>
            <w:pPr>
              <w:jc w:val="center"/>
              <w:rPr>
                <w:rFonts w:ascii="Times New Roman" w:hAnsi="Times New Roman" w:cs="Times New Roman"/>
                <w:bCs/>
                <w:sz w:val="24"/>
                <w:szCs w:val="24"/>
              </w:rPr>
            </w:pPr>
            <w:r>
              <w:rPr>
                <w:rFonts w:ascii="Times New Roman" w:hAnsi="Times New Roman" w:cs="Times New Roman"/>
                <w:bCs/>
                <w:sz w:val="24"/>
                <w:szCs w:val="24"/>
              </w:rPr>
              <w:t>0,5</w:t>
            </w:r>
          </w:p>
          <w:p>
            <w:pPr>
              <w:jc w:val="center"/>
              <w:rPr>
                <w:rFonts w:ascii="Times New Roman" w:hAnsi="Times New Roman" w:cs="Times New Roman"/>
                <w:bCs/>
                <w:sz w:val="24"/>
                <w:szCs w:val="24"/>
              </w:rPr>
            </w:pPr>
            <w:r>
              <w:rPr>
                <w:rFonts w:ascii="Times New Roman" w:hAnsi="Times New Roman" w:cs="Times New Roman"/>
                <w:bCs/>
                <w:sz w:val="24"/>
                <w:szCs w:val="24"/>
              </w:rPr>
              <w:t>0,45</w:t>
            </w:r>
          </w:p>
          <w:p>
            <w:pPr>
              <w:jc w:val="center"/>
              <w:rPr>
                <w:rFonts w:ascii="Times New Roman" w:hAnsi="Times New Roman" w:cs="Times New Roman"/>
                <w:bCs/>
                <w:sz w:val="24"/>
                <w:szCs w:val="24"/>
              </w:rPr>
            </w:pPr>
          </w:p>
          <w:p>
            <w:pPr>
              <w:jc w:val="center"/>
              <w:rPr>
                <w:rFonts w:ascii="Times New Roman" w:hAnsi="Times New Roman" w:cs="Times New Roman"/>
                <w:bCs/>
                <w:sz w:val="24"/>
                <w:szCs w:val="24"/>
              </w:rPr>
            </w:pPr>
            <w:r>
              <w:rPr>
                <w:rFonts w:ascii="Times New Roman" w:hAnsi="Times New Roman" w:cs="Times New Roman"/>
                <w:bCs/>
                <w:sz w:val="24"/>
                <w:szCs w:val="24"/>
              </w:rPr>
              <w:t>0,4</w:t>
            </w:r>
          </w:p>
          <w:p>
            <w:pPr>
              <w:jc w:val="center"/>
              <w:rPr>
                <w:rFonts w:ascii="Times New Roman" w:hAnsi="Times New Roman" w:cs="Times New Roman"/>
                <w:bCs/>
                <w:sz w:val="24"/>
                <w:szCs w:val="24"/>
              </w:rPr>
            </w:pPr>
            <w:r>
              <w:rPr>
                <w:rFonts w:ascii="Times New Roman" w:hAnsi="Times New Roman" w:cs="Times New Roman"/>
                <w:bCs/>
                <w:sz w:val="24"/>
                <w:szCs w:val="24"/>
              </w:rPr>
              <w:t>0,3</w:t>
            </w:r>
          </w:p>
          <w:p>
            <w:pPr>
              <w:jc w:val="center"/>
              <w:rPr>
                <w:rFonts w:ascii="Times New Roman" w:hAnsi="Times New Roman" w:cs="Times New Roman"/>
                <w:bCs/>
                <w:sz w:val="24"/>
                <w:szCs w:val="24"/>
              </w:rPr>
            </w:pPr>
          </w:p>
          <w:p>
            <w:pPr>
              <w:jc w:val="center"/>
              <w:rPr>
                <w:rFonts w:ascii="Times New Roman" w:hAnsi="Times New Roman" w:cs="Times New Roman"/>
                <w:bCs/>
                <w:sz w:val="24"/>
                <w:szCs w:val="24"/>
              </w:rPr>
            </w:pPr>
            <w:r>
              <w:rPr>
                <w:rFonts w:ascii="Times New Roman" w:hAnsi="Times New Roman" w:cs="Times New Roman"/>
                <w:bCs/>
                <w:sz w:val="24"/>
                <w:szCs w:val="24"/>
              </w:rPr>
              <w:t>0,3</w:t>
            </w:r>
          </w:p>
          <w:p>
            <w:pPr>
              <w:jc w:val="center"/>
              <w:rPr>
                <w:rFonts w:ascii="Times New Roman" w:hAnsi="Times New Roman" w:cs="Times New Roman"/>
                <w:bCs/>
                <w:sz w:val="24"/>
                <w:szCs w:val="24"/>
              </w:rPr>
            </w:pPr>
          </w:p>
          <w:p>
            <w:pPr>
              <w:jc w:val="center"/>
              <w:rPr>
                <w:rFonts w:ascii="Times New Roman" w:hAnsi="Times New Roman" w:cs="Times New Roman"/>
                <w:bCs/>
                <w:sz w:val="24"/>
                <w:szCs w:val="24"/>
              </w:rPr>
            </w:pPr>
            <w:r>
              <w:rPr>
                <w:rFonts w:ascii="Times New Roman" w:hAnsi="Times New Roman" w:cs="Times New Roman"/>
                <w:bCs/>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jc w:val="center"/>
              <w:rPr>
                <w:rFonts w:ascii="Times New Roman" w:hAnsi="Times New Roman" w:cs="Times New Roman"/>
                <w:bCs/>
                <w:sz w:val="24"/>
                <w:szCs w:val="24"/>
              </w:rPr>
            </w:pPr>
            <w:r>
              <w:rPr>
                <w:rFonts w:ascii="Times New Roman" w:hAnsi="Times New Roman" w:cs="Times New Roman"/>
                <w:bCs/>
                <w:sz w:val="24"/>
                <w:szCs w:val="24"/>
              </w:rPr>
              <w:t>2.4.</w:t>
            </w:r>
          </w:p>
        </w:tc>
        <w:tc>
          <w:tcPr>
            <w:tcW w:w="2367" w:type="dxa"/>
            <w:vAlign w:val="center"/>
          </w:tcPr>
          <w:p>
            <w:pPr>
              <w:jc w:val="center"/>
              <w:rPr>
                <w:rFonts w:ascii="Times New Roman" w:hAnsi="Times New Roman" w:cs="Times New Roman"/>
                <w:b/>
                <w:bCs/>
                <w:sz w:val="24"/>
                <w:szCs w:val="24"/>
              </w:rPr>
            </w:pPr>
            <w:r>
              <w:rPr>
                <w:rFonts w:ascii="Times New Roman" w:hAnsi="Times New Roman" w:cs="Times New Roman"/>
                <w:b/>
                <w:bCs/>
                <w:sz w:val="24"/>
                <w:szCs w:val="24"/>
              </w:rPr>
              <w:t>Коэффициент масштаба управления (К5)</w:t>
            </w:r>
          </w:p>
        </w:tc>
        <w:tc>
          <w:tcPr>
            <w:tcW w:w="4365" w:type="dxa"/>
          </w:tcPr>
          <w:p>
            <w:pPr>
              <w:jc w:val="both"/>
              <w:rPr>
                <w:rFonts w:ascii="Times New Roman" w:hAnsi="Times New Roman" w:cs="Times New Roman"/>
                <w:b/>
                <w:bCs/>
                <w:sz w:val="24"/>
                <w:szCs w:val="24"/>
              </w:rPr>
            </w:pPr>
            <w:r>
              <w:rPr>
                <w:rFonts w:ascii="Times New Roman" w:hAnsi="Times New Roman" w:cs="Times New Roman"/>
                <w:b/>
                <w:bCs/>
                <w:sz w:val="24"/>
                <w:szCs w:val="24"/>
                <w:lang w:val="en-US"/>
              </w:rPr>
              <w:t>I</w:t>
            </w:r>
            <w:r>
              <w:rPr>
                <w:rFonts w:ascii="Times New Roman" w:hAnsi="Times New Roman" w:cs="Times New Roman"/>
                <w:b/>
                <w:bCs/>
                <w:sz w:val="24"/>
                <w:szCs w:val="24"/>
              </w:rPr>
              <w:t xml:space="preserve"> группа по оплате труда</w:t>
            </w:r>
          </w:p>
          <w:p>
            <w:pPr>
              <w:jc w:val="both"/>
              <w:rPr>
                <w:rFonts w:ascii="Times New Roman" w:hAnsi="Times New Roman" w:cs="Times New Roman"/>
                <w:bCs/>
                <w:sz w:val="24"/>
                <w:szCs w:val="24"/>
              </w:rPr>
            </w:pPr>
            <w:r>
              <w:rPr>
                <w:rFonts w:ascii="Times New Roman" w:hAnsi="Times New Roman" w:cs="Times New Roman"/>
                <w:bCs/>
                <w:sz w:val="24"/>
                <w:szCs w:val="24"/>
              </w:rPr>
              <w:t>Уровень 1 – руководители</w:t>
            </w:r>
          </w:p>
          <w:p>
            <w:pPr>
              <w:jc w:val="both"/>
              <w:rPr>
                <w:rFonts w:ascii="Times New Roman" w:hAnsi="Times New Roman" w:cs="Times New Roman"/>
                <w:bCs/>
                <w:sz w:val="24"/>
                <w:szCs w:val="24"/>
              </w:rPr>
            </w:pPr>
            <w:r>
              <w:rPr>
                <w:rFonts w:ascii="Times New Roman" w:hAnsi="Times New Roman" w:cs="Times New Roman"/>
                <w:bCs/>
                <w:sz w:val="24"/>
                <w:szCs w:val="24"/>
              </w:rPr>
              <w:t>Уровень 2 – заместители руководителей, главный бухгалтер</w:t>
            </w:r>
          </w:p>
          <w:p>
            <w:pPr>
              <w:jc w:val="both"/>
              <w:rPr>
                <w:rFonts w:ascii="Times New Roman" w:hAnsi="Times New Roman" w:cs="Times New Roman"/>
                <w:bCs/>
                <w:sz w:val="24"/>
                <w:szCs w:val="24"/>
              </w:rPr>
            </w:pPr>
            <w:r>
              <w:rPr>
                <w:rFonts w:ascii="Times New Roman" w:hAnsi="Times New Roman" w:cs="Times New Roman"/>
                <w:bCs/>
                <w:sz w:val="24"/>
                <w:szCs w:val="24"/>
              </w:rPr>
              <w:t>Уровень 3 – руководители структурных подразделений</w:t>
            </w:r>
          </w:p>
          <w:p>
            <w:pPr>
              <w:jc w:val="both"/>
              <w:rPr>
                <w:rFonts w:ascii="Times New Roman" w:hAnsi="Times New Roman" w:cs="Times New Roman"/>
                <w:b/>
                <w:bCs/>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xml:space="preserve"> группа по оплате труда</w:t>
            </w:r>
          </w:p>
          <w:p>
            <w:pPr>
              <w:jc w:val="both"/>
              <w:rPr>
                <w:rFonts w:ascii="Times New Roman" w:hAnsi="Times New Roman" w:cs="Times New Roman"/>
                <w:bCs/>
                <w:sz w:val="24"/>
                <w:szCs w:val="24"/>
              </w:rPr>
            </w:pPr>
            <w:r>
              <w:rPr>
                <w:rFonts w:ascii="Times New Roman" w:hAnsi="Times New Roman" w:cs="Times New Roman"/>
                <w:bCs/>
                <w:sz w:val="24"/>
                <w:szCs w:val="24"/>
              </w:rPr>
              <w:t>Уровень 1 – руководители</w:t>
            </w:r>
          </w:p>
          <w:p>
            <w:pPr>
              <w:jc w:val="both"/>
              <w:rPr>
                <w:rFonts w:ascii="Times New Roman" w:hAnsi="Times New Roman" w:cs="Times New Roman"/>
                <w:bCs/>
                <w:sz w:val="24"/>
                <w:szCs w:val="24"/>
              </w:rPr>
            </w:pPr>
            <w:r>
              <w:rPr>
                <w:rFonts w:ascii="Times New Roman" w:hAnsi="Times New Roman" w:cs="Times New Roman"/>
                <w:bCs/>
                <w:sz w:val="24"/>
                <w:szCs w:val="24"/>
              </w:rPr>
              <w:t>Уровень 2 – заместители руководителей, главный бухгалтер</w:t>
            </w:r>
          </w:p>
          <w:p>
            <w:pPr>
              <w:jc w:val="both"/>
              <w:rPr>
                <w:rFonts w:ascii="Times New Roman" w:hAnsi="Times New Roman" w:cs="Times New Roman"/>
                <w:bCs/>
                <w:sz w:val="24"/>
                <w:szCs w:val="24"/>
              </w:rPr>
            </w:pPr>
            <w:r>
              <w:rPr>
                <w:rFonts w:ascii="Times New Roman" w:hAnsi="Times New Roman" w:cs="Times New Roman"/>
                <w:bCs/>
                <w:sz w:val="24"/>
                <w:szCs w:val="24"/>
              </w:rPr>
              <w:t>Уровень 3 – руководители структурных подразделений</w:t>
            </w:r>
          </w:p>
          <w:p>
            <w:pPr>
              <w:jc w:val="both"/>
              <w:rPr>
                <w:rFonts w:ascii="Times New Roman" w:hAnsi="Times New Roman" w:cs="Times New Roman"/>
                <w:b/>
                <w:bCs/>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группа по оплате труда</w:t>
            </w:r>
          </w:p>
          <w:p>
            <w:pPr>
              <w:jc w:val="both"/>
              <w:rPr>
                <w:rFonts w:ascii="Times New Roman" w:hAnsi="Times New Roman" w:cs="Times New Roman"/>
                <w:bCs/>
                <w:sz w:val="24"/>
                <w:szCs w:val="24"/>
              </w:rPr>
            </w:pPr>
            <w:r>
              <w:rPr>
                <w:rFonts w:ascii="Times New Roman" w:hAnsi="Times New Roman" w:cs="Times New Roman"/>
                <w:bCs/>
                <w:sz w:val="24"/>
                <w:szCs w:val="24"/>
              </w:rPr>
              <w:t>Уровень 1 – руководители</w:t>
            </w:r>
          </w:p>
          <w:p>
            <w:pPr>
              <w:jc w:val="both"/>
              <w:rPr>
                <w:rFonts w:ascii="Times New Roman" w:hAnsi="Times New Roman" w:cs="Times New Roman"/>
                <w:bCs/>
                <w:sz w:val="24"/>
                <w:szCs w:val="24"/>
              </w:rPr>
            </w:pPr>
            <w:r>
              <w:rPr>
                <w:rFonts w:ascii="Times New Roman" w:hAnsi="Times New Roman" w:cs="Times New Roman"/>
                <w:bCs/>
                <w:sz w:val="24"/>
                <w:szCs w:val="24"/>
              </w:rPr>
              <w:t>Уровень 2 – заместители руководителей, главный бухгалтер</w:t>
            </w:r>
          </w:p>
          <w:p>
            <w:pPr>
              <w:jc w:val="both"/>
              <w:rPr>
                <w:rFonts w:ascii="Times New Roman" w:hAnsi="Times New Roman" w:cs="Times New Roman"/>
                <w:bCs/>
                <w:sz w:val="24"/>
                <w:szCs w:val="24"/>
              </w:rPr>
            </w:pPr>
            <w:r>
              <w:rPr>
                <w:rFonts w:ascii="Times New Roman" w:hAnsi="Times New Roman" w:cs="Times New Roman"/>
                <w:bCs/>
                <w:sz w:val="24"/>
                <w:szCs w:val="24"/>
              </w:rPr>
              <w:t>Уровень 3 – руководители структурных подразделений</w:t>
            </w:r>
          </w:p>
          <w:p>
            <w:pPr>
              <w:jc w:val="both"/>
              <w:rPr>
                <w:rFonts w:ascii="Times New Roman" w:hAnsi="Times New Roman" w:cs="Times New Roman"/>
                <w:b/>
                <w:bCs/>
                <w:sz w:val="24"/>
                <w:szCs w:val="24"/>
              </w:rPr>
            </w:pPr>
            <w:r>
              <w:rPr>
                <w:rFonts w:ascii="Times New Roman" w:hAnsi="Times New Roman" w:cs="Times New Roman"/>
                <w:b/>
                <w:bCs/>
                <w:sz w:val="24"/>
                <w:szCs w:val="24"/>
                <w:lang w:val="en-US"/>
              </w:rPr>
              <w:t>IV</w:t>
            </w:r>
            <w:r>
              <w:rPr>
                <w:rFonts w:ascii="Times New Roman" w:hAnsi="Times New Roman" w:cs="Times New Roman"/>
                <w:b/>
                <w:bCs/>
                <w:sz w:val="24"/>
                <w:szCs w:val="24"/>
              </w:rPr>
              <w:t xml:space="preserve"> группа по оплате труда</w:t>
            </w:r>
          </w:p>
          <w:p>
            <w:pPr>
              <w:jc w:val="both"/>
              <w:rPr>
                <w:rFonts w:ascii="Times New Roman" w:hAnsi="Times New Roman" w:cs="Times New Roman"/>
                <w:bCs/>
                <w:sz w:val="24"/>
                <w:szCs w:val="24"/>
              </w:rPr>
            </w:pPr>
            <w:r>
              <w:rPr>
                <w:rFonts w:ascii="Times New Roman" w:hAnsi="Times New Roman" w:cs="Times New Roman"/>
                <w:bCs/>
                <w:sz w:val="24"/>
                <w:szCs w:val="24"/>
              </w:rPr>
              <w:t>Уровень 1 – руководители</w:t>
            </w:r>
          </w:p>
          <w:p>
            <w:pPr>
              <w:jc w:val="both"/>
              <w:rPr>
                <w:rFonts w:ascii="Times New Roman" w:hAnsi="Times New Roman" w:cs="Times New Roman"/>
                <w:bCs/>
                <w:sz w:val="24"/>
                <w:szCs w:val="24"/>
              </w:rPr>
            </w:pPr>
            <w:r>
              <w:rPr>
                <w:rFonts w:ascii="Times New Roman" w:hAnsi="Times New Roman" w:cs="Times New Roman"/>
                <w:bCs/>
                <w:sz w:val="24"/>
                <w:szCs w:val="24"/>
              </w:rPr>
              <w:t>Уровень 2 – заместители руководителей, главный бухгалтер</w:t>
            </w:r>
          </w:p>
          <w:p>
            <w:pPr>
              <w:jc w:val="both"/>
              <w:rPr>
                <w:rFonts w:ascii="Times New Roman" w:hAnsi="Times New Roman" w:cs="Times New Roman"/>
                <w:bCs/>
                <w:sz w:val="24"/>
                <w:szCs w:val="24"/>
              </w:rPr>
            </w:pPr>
            <w:r>
              <w:rPr>
                <w:rFonts w:ascii="Times New Roman" w:hAnsi="Times New Roman" w:cs="Times New Roman"/>
                <w:bCs/>
                <w:sz w:val="24"/>
                <w:szCs w:val="24"/>
              </w:rPr>
              <w:t>Уровень 3 – руководители структурных подразделений</w:t>
            </w:r>
          </w:p>
        </w:tc>
        <w:tc>
          <w:tcPr>
            <w:tcW w:w="2340" w:type="dxa"/>
          </w:tcPr>
          <w:p>
            <w:pPr>
              <w:jc w:val="center"/>
              <w:rPr>
                <w:rFonts w:ascii="Times New Roman" w:hAnsi="Times New Roman" w:cs="Times New Roman"/>
                <w:bCs/>
                <w:sz w:val="24"/>
                <w:szCs w:val="24"/>
              </w:rPr>
            </w:pPr>
          </w:p>
          <w:p>
            <w:pPr>
              <w:jc w:val="center"/>
              <w:rPr>
                <w:rFonts w:ascii="Times New Roman" w:hAnsi="Times New Roman" w:cs="Times New Roman"/>
                <w:bCs/>
                <w:sz w:val="24"/>
                <w:szCs w:val="24"/>
              </w:rPr>
            </w:pPr>
            <w:r>
              <w:rPr>
                <w:rFonts w:ascii="Times New Roman" w:hAnsi="Times New Roman" w:cs="Times New Roman"/>
                <w:bCs/>
                <w:sz w:val="24"/>
                <w:szCs w:val="24"/>
              </w:rPr>
              <w:t>0,5</w:t>
            </w:r>
          </w:p>
          <w:p>
            <w:pPr>
              <w:jc w:val="center"/>
              <w:rPr>
                <w:rFonts w:ascii="Times New Roman" w:hAnsi="Times New Roman" w:cs="Times New Roman"/>
                <w:bCs/>
                <w:sz w:val="24"/>
                <w:szCs w:val="24"/>
              </w:rPr>
            </w:pPr>
          </w:p>
          <w:p>
            <w:pPr>
              <w:jc w:val="center"/>
              <w:rPr>
                <w:rFonts w:ascii="Times New Roman" w:hAnsi="Times New Roman" w:cs="Times New Roman"/>
                <w:bCs/>
                <w:sz w:val="24"/>
                <w:szCs w:val="24"/>
              </w:rPr>
            </w:pPr>
            <w:r>
              <w:rPr>
                <w:rFonts w:ascii="Times New Roman" w:hAnsi="Times New Roman" w:cs="Times New Roman"/>
                <w:bCs/>
                <w:sz w:val="24"/>
                <w:szCs w:val="24"/>
              </w:rPr>
              <w:t>0,3</w:t>
            </w:r>
          </w:p>
          <w:p>
            <w:pPr>
              <w:jc w:val="center"/>
              <w:rPr>
                <w:rFonts w:ascii="Times New Roman" w:hAnsi="Times New Roman" w:cs="Times New Roman"/>
                <w:bCs/>
                <w:sz w:val="24"/>
                <w:szCs w:val="24"/>
              </w:rPr>
            </w:pPr>
          </w:p>
          <w:p>
            <w:pPr>
              <w:jc w:val="center"/>
              <w:rPr>
                <w:rFonts w:ascii="Times New Roman" w:hAnsi="Times New Roman" w:cs="Times New Roman"/>
                <w:bCs/>
                <w:sz w:val="24"/>
                <w:szCs w:val="24"/>
              </w:rPr>
            </w:pPr>
            <w:r>
              <w:rPr>
                <w:rFonts w:ascii="Times New Roman" w:hAnsi="Times New Roman" w:cs="Times New Roman"/>
                <w:bCs/>
                <w:sz w:val="24"/>
                <w:szCs w:val="24"/>
              </w:rPr>
              <w:t>0,2</w:t>
            </w:r>
          </w:p>
          <w:p>
            <w:pPr>
              <w:rPr>
                <w:rFonts w:ascii="Times New Roman" w:hAnsi="Times New Roman" w:cs="Times New Roman"/>
                <w:bCs/>
                <w:sz w:val="24"/>
                <w:szCs w:val="24"/>
              </w:rPr>
            </w:pPr>
          </w:p>
          <w:p>
            <w:pPr>
              <w:jc w:val="center"/>
              <w:rPr>
                <w:rFonts w:ascii="Times New Roman" w:hAnsi="Times New Roman" w:cs="Times New Roman"/>
                <w:bCs/>
                <w:sz w:val="24"/>
                <w:szCs w:val="24"/>
              </w:rPr>
            </w:pPr>
            <w:r>
              <w:rPr>
                <w:rFonts w:ascii="Times New Roman" w:hAnsi="Times New Roman" w:cs="Times New Roman"/>
                <w:bCs/>
                <w:sz w:val="24"/>
                <w:szCs w:val="24"/>
              </w:rPr>
              <w:t>0,3</w:t>
            </w:r>
          </w:p>
          <w:p>
            <w:pPr>
              <w:jc w:val="center"/>
              <w:rPr>
                <w:rFonts w:ascii="Times New Roman" w:hAnsi="Times New Roman" w:cs="Times New Roman"/>
                <w:bCs/>
                <w:sz w:val="24"/>
                <w:szCs w:val="24"/>
              </w:rPr>
            </w:pPr>
          </w:p>
          <w:p>
            <w:pPr>
              <w:jc w:val="center"/>
              <w:rPr>
                <w:rFonts w:ascii="Times New Roman" w:hAnsi="Times New Roman" w:cs="Times New Roman"/>
                <w:bCs/>
                <w:sz w:val="24"/>
                <w:szCs w:val="24"/>
              </w:rPr>
            </w:pPr>
            <w:r>
              <w:rPr>
                <w:rFonts w:ascii="Times New Roman" w:hAnsi="Times New Roman" w:cs="Times New Roman"/>
                <w:bCs/>
                <w:sz w:val="24"/>
                <w:szCs w:val="24"/>
              </w:rPr>
              <w:t>0,2</w:t>
            </w:r>
          </w:p>
          <w:p>
            <w:pPr>
              <w:jc w:val="center"/>
              <w:rPr>
                <w:rFonts w:ascii="Times New Roman" w:hAnsi="Times New Roman" w:cs="Times New Roman"/>
                <w:bCs/>
                <w:sz w:val="24"/>
                <w:szCs w:val="24"/>
              </w:rPr>
            </w:pPr>
          </w:p>
          <w:p>
            <w:pPr>
              <w:jc w:val="center"/>
              <w:rPr>
                <w:rFonts w:ascii="Times New Roman" w:hAnsi="Times New Roman" w:cs="Times New Roman"/>
                <w:bCs/>
                <w:sz w:val="24"/>
                <w:szCs w:val="24"/>
              </w:rPr>
            </w:pPr>
            <w:r>
              <w:rPr>
                <w:rFonts w:ascii="Times New Roman" w:hAnsi="Times New Roman" w:cs="Times New Roman"/>
                <w:bCs/>
                <w:sz w:val="24"/>
                <w:szCs w:val="24"/>
              </w:rPr>
              <w:t>0,15</w:t>
            </w:r>
          </w:p>
          <w:p>
            <w:pPr>
              <w:rPr>
                <w:rFonts w:ascii="Times New Roman" w:hAnsi="Times New Roman" w:cs="Times New Roman"/>
                <w:bCs/>
                <w:sz w:val="24"/>
                <w:szCs w:val="24"/>
              </w:rPr>
            </w:pPr>
          </w:p>
          <w:p>
            <w:pPr>
              <w:jc w:val="center"/>
              <w:rPr>
                <w:rFonts w:ascii="Times New Roman" w:hAnsi="Times New Roman" w:cs="Times New Roman"/>
                <w:bCs/>
                <w:sz w:val="24"/>
                <w:szCs w:val="24"/>
              </w:rPr>
            </w:pPr>
            <w:r>
              <w:rPr>
                <w:rFonts w:ascii="Times New Roman" w:hAnsi="Times New Roman" w:cs="Times New Roman"/>
                <w:bCs/>
                <w:sz w:val="24"/>
                <w:szCs w:val="24"/>
              </w:rPr>
              <w:t>0,25</w:t>
            </w:r>
          </w:p>
          <w:p>
            <w:pPr>
              <w:jc w:val="center"/>
              <w:rPr>
                <w:rFonts w:ascii="Times New Roman" w:hAnsi="Times New Roman" w:cs="Times New Roman"/>
                <w:bCs/>
                <w:sz w:val="24"/>
                <w:szCs w:val="24"/>
              </w:rPr>
            </w:pPr>
          </w:p>
          <w:p>
            <w:pPr>
              <w:jc w:val="center"/>
              <w:rPr>
                <w:rFonts w:ascii="Times New Roman" w:hAnsi="Times New Roman" w:cs="Times New Roman"/>
                <w:bCs/>
                <w:sz w:val="24"/>
                <w:szCs w:val="24"/>
              </w:rPr>
            </w:pPr>
            <w:r>
              <w:rPr>
                <w:rFonts w:ascii="Times New Roman" w:hAnsi="Times New Roman" w:cs="Times New Roman"/>
                <w:bCs/>
                <w:sz w:val="24"/>
                <w:szCs w:val="24"/>
              </w:rPr>
              <w:t>0,15</w:t>
            </w:r>
          </w:p>
          <w:p>
            <w:pPr>
              <w:jc w:val="center"/>
              <w:rPr>
                <w:rFonts w:ascii="Times New Roman" w:hAnsi="Times New Roman" w:cs="Times New Roman"/>
                <w:bCs/>
                <w:sz w:val="24"/>
                <w:szCs w:val="24"/>
              </w:rPr>
            </w:pPr>
          </w:p>
          <w:p>
            <w:pPr>
              <w:jc w:val="center"/>
              <w:rPr>
                <w:rFonts w:ascii="Times New Roman" w:hAnsi="Times New Roman" w:cs="Times New Roman"/>
                <w:bCs/>
                <w:sz w:val="24"/>
                <w:szCs w:val="24"/>
              </w:rPr>
            </w:pPr>
            <w:r>
              <w:rPr>
                <w:rFonts w:ascii="Times New Roman" w:hAnsi="Times New Roman" w:cs="Times New Roman"/>
                <w:bCs/>
                <w:sz w:val="24"/>
                <w:szCs w:val="24"/>
              </w:rPr>
              <w:t>0,1</w:t>
            </w:r>
          </w:p>
          <w:p>
            <w:pPr>
              <w:rPr>
                <w:rFonts w:ascii="Times New Roman" w:hAnsi="Times New Roman" w:cs="Times New Roman"/>
                <w:bCs/>
                <w:sz w:val="24"/>
                <w:szCs w:val="24"/>
              </w:rPr>
            </w:pPr>
          </w:p>
          <w:p>
            <w:pPr>
              <w:jc w:val="center"/>
              <w:rPr>
                <w:rFonts w:ascii="Times New Roman" w:hAnsi="Times New Roman" w:cs="Times New Roman"/>
                <w:bCs/>
                <w:sz w:val="24"/>
                <w:szCs w:val="24"/>
              </w:rPr>
            </w:pPr>
            <w:r>
              <w:rPr>
                <w:rFonts w:ascii="Times New Roman" w:hAnsi="Times New Roman" w:cs="Times New Roman"/>
                <w:bCs/>
                <w:sz w:val="24"/>
                <w:szCs w:val="24"/>
              </w:rPr>
              <w:t>0,2</w:t>
            </w:r>
          </w:p>
          <w:p>
            <w:pPr>
              <w:jc w:val="center"/>
              <w:rPr>
                <w:rFonts w:ascii="Times New Roman" w:hAnsi="Times New Roman" w:cs="Times New Roman"/>
                <w:bCs/>
                <w:sz w:val="24"/>
                <w:szCs w:val="24"/>
              </w:rPr>
            </w:pPr>
            <w:r>
              <w:rPr>
                <w:rFonts w:ascii="Times New Roman" w:hAnsi="Times New Roman" w:cs="Times New Roman"/>
                <w:bCs/>
                <w:sz w:val="24"/>
                <w:szCs w:val="24"/>
              </w:rPr>
              <w:t>0,1</w:t>
            </w:r>
          </w:p>
          <w:p>
            <w:pPr>
              <w:jc w:val="center"/>
              <w:rPr>
                <w:rFonts w:ascii="Times New Roman" w:hAnsi="Times New Roman" w:cs="Times New Roman"/>
                <w:bCs/>
                <w:sz w:val="24"/>
                <w:szCs w:val="24"/>
              </w:rPr>
            </w:pPr>
          </w:p>
          <w:p>
            <w:pPr>
              <w:jc w:val="center"/>
              <w:rPr>
                <w:rFonts w:ascii="Times New Roman" w:hAnsi="Times New Roman" w:cs="Times New Roman"/>
                <w:bCs/>
                <w:sz w:val="24"/>
                <w:szCs w:val="24"/>
              </w:rPr>
            </w:pPr>
          </w:p>
          <w:p>
            <w:pPr>
              <w:jc w:val="center"/>
              <w:rPr>
                <w:rFonts w:ascii="Times New Roman" w:hAnsi="Times New Roman" w:cs="Times New Roman"/>
                <w:bCs/>
                <w:sz w:val="24"/>
                <w:szCs w:val="24"/>
              </w:rPr>
            </w:pPr>
            <w:r>
              <w:rPr>
                <w:rFonts w:ascii="Times New Roman" w:hAnsi="Times New Roman" w:cs="Times New Roman"/>
                <w:bCs/>
                <w:sz w:val="24"/>
                <w:szCs w:val="24"/>
              </w:rPr>
              <w:t>0,05</w:t>
            </w:r>
          </w:p>
        </w:tc>
      </w:tr>
    </w:tbl>
    <w:p>
      <w:pPr>
        <w:ind w:left="720"/>
        <w:rPr>
          <w:rFonts w:ascii="Times New Roman" w:hAnsi="Times New Roman" w:cs="Times New Roman"/>
          <w:bCs/>
          <w:sz w:val="24"/>
          <w:szCs w:val="24"/>
        </w:rPr>
      </w:pPr>
      <w:r>
        <w:rPr>
          <w:rFonts w:ascii="Times New Roman" w:hAnsi="Times New Roman" w:cs="Times New Roman"/>
          <w:bCs/>
          <w:sz w:val="24"/>
          <w:szCs w:val="24"/>
        </w:rPr>
        <w:t>*Вторая квалификационная категория действует до окончания ее срока</w:t>
      </w:r>
    </w:p>
    <w:p>
      <w:pPr>
        <w:ind w:left="720"/>
        <w:rPr>
          <w:rFonts w:ascii="Times New Roman" w:hAnsi="Times New Roman" w:cs="Times New Roman"/>
          <w:bCs/>
          <w:sz w:val="24"/>
          <w:szCs w:val="24"/>
        </w:rPr>
      </w:pPr>
    </w:p>
    <w:p>
      <w:pPr>
        <w:ind w:left="720"/>
        <w:rPr>
          <w:rFonts w:ascii="Times New Roman" w:hAnsi="Times New Roman" w:cs="Times New Roman"/>
          <w:bCs/>
          <w:sz w:val="24"/>
          <w:szCs w:val="24"/>
        </w:rPr>
      </w:pPr>
    </w:p>
    <w:p>
      <w:pPr>
        <w:ind w:left="720"/>
        <w:rPr>
          <w:rFonts w:ascii="Times New Roman" w:hAnsi="Times New Roman" w:cs="Times New Roman"/>
          <w:bCs/>
          <w:sz w:val="24"/>
          <w:szCs w:val="24"/>
        </w:rPr>
      </w:pPr>
    </w:p>
    <w:p>
      <w:pPr>
        <w:ind w:left="720"/>
        <w:rPr>
          <w:rFonts w:ascii="Times New Roman" w:hAnsi="Times New Roman" w:cs="Times New Roman"/>
          <w:bCs/>
          <w:sz w:val="24"/>
          <w:szCs w:val="24"/>
        </w:rPr>
      </w:pPr>
    </w:p>
    <w:p>
      <w:pPr>
        <w:ind w:left="720"/>
        <w:rPr>
          <w:rFonts w:ascii="Times New Roman" w:hAnsi="Times New Roman" w:cs="Times New Roman"/>
          <w:bCs/>
          <w:sz w:val="24"/>
          <w:szCs w:val="24"/>
        </w:rPr>
      </w:pPr>
    </w:p>
    <w:p>
      <w:pPr>
        <w:ind w:left="720"/>
        <w:rPr>
          <w:rFonts w:ascii="Times New Roman" w:hAnsi="Times New Roman" w:cs="Times New Roman"/>
          <w:bCs/>
          <w:sz w:val="24"/>
          <w:szCs w:val="24"/>
        </w:rPr>
      </w:pPr>
    </w:p>
    <w:p>
      <w:pPr>
        <w:ind w:left="720"/>
        <w:rPr>
          <w:rFonts w:ascii="Times New Roman" w:hAnsi="Times New Roman" w:cs="Times New Roman"/>
          <w:bCs/>
          <w:sz w:val="24"/>
          <w:szCs w:val="24"/>
        </w:rPr>
      </w:pPr>
    </w:p>
    <w:p>
      <w:pPr>
        <w:ind w:left="720"/>
        <w:rPr>
          <w:rFonts w:ascii="Times New Roman" w:hAnsi="Times New Roman" w:cs="Times New Roman"/>
          <w:bCs/>
          <w:sz w:val="24"/>
          <w:szCs w:val="24"/>
        </w:rPr>
      </w:pPr>
    </w:p>
    <w:p>
      <w:pPr>
        <w:pStyle w:val="37"/>
        <w:jc w:val="right"/>
        <w:rPr>
          <w:rFonts w:ascii="Times New Roman" w:hAnsi="Times New Roman"/>
          <w:sz w:val="24"/>
          <w:szCs w:val="24"/>
        </w:rPr>
      </w:pPr>
      <w:r>
        <w:rPr>
          <w:rFonts w:ascii="Times New Roman" w:hAnsi="Times New Roman"/>
          <w:sz w:val="24"/>
          <w:szCs w:val="24"/>
        </w:rPr>
        <w:t>Приложение № 4</w:t>
      </w:r>
    </w:p>
    <w:p>
      <w:pPr>
        <w:pStyle w:val="37"/>
        <w:jc w:val="right"/>
        <w:rPr>
          <w:rFonts w:ascii="Times New Roman" w:hAnsi="Times New Roman"/>
          <w:sz w:val="24"/>
          <w:szCs w:val="24"/>
        </w:rPr>
      </w:pPr>
      <w:r>
        <w:rPr>
          <w:rFonts w:ascii="Times New Roman" w:hAnsi="Times New Roman"/>
          <w:sz w:val="24"/>
          <w:szCs w:val="24"/>
        </w:rPr>
        <w:t>к Положению об оплате  труда  работников</w:t>
      </w:r>
    </w:p>
    <w:p>
      <w:pPr>
        <w:pStyle w:val="37"/>
        <w:jc w:val="right"/>
        <w:rPr>
          <w:rFonts w:ascii="Times New Roman" w:hAnsi="Times New Roman"/>
          <w:sz w:val="24"/>
          <w:szCs w:val="24"/>
        </w:rPr>
      </w:pPr>
      <w:r>
        <w:rPr>
          <w:rFonts w:ascii="Times New Roman" w:hAnsi="Times New Roman"/>
          <w:sz w:val="24"/>
          <w:szCs w:val="24"/>
        </w:rPr>
        <w:t xml:space="preserve"> МБДОУ ДС № 2  «Соловушка» </w:t>
      </w:r>
    </w:p>
    <w:p>
      <w:pPr>
        <w:pStyle w:val="37"/>
        <w:jc w:val="right"/>
        <w:rPr>
          <w:rFonts w:ascii="Times New Roman" w:hAnsi="Times New Roman"/>
          <w:sz w:val="24"/>
          <w:szCs w:val="24"/>
        </w:rPr>
      </w:pPr>
      <w:r>
        <w:rPr>
          <w:rFonts w:ascii="Times New Roman" w:hAnsi="Times New Roman"/>
          <w:sz w:val="24"/>
          <w:szCs w:val="24"/>
        </w:rPr>
        <w:t>г.Клинцы Брянской области</w:t>
      </w:r>
    </w:p>
    <w:p>
      <w:pPr>
        <w:pStyle w:val="37"/>
        <w:jc w:val="right"/>
        <w:rPr>
          <w:rFonts w:ascii="Times New Roman" w:hAnsi="Times New Roman"/>
          <w:b/>
          <w:sz w:val="24"/>
          <w:szCs w:val="24"/>
        </w:rPr>
      </w:pPr>
    </w:p>
    <w:p>
      <w:pPr>
        <w:pStyle w:val="23"/>
        <w:jc w:val="center"/>
        <w:rPr>
          <w:rFonts w:ascii="Times New Roman" w:hAnsi="Times New Roman" w:cs="Times New Roman"/>
          <w:b/>
          <w:sz w:val="24"/>
          <w:szCs w:val="24"/>
        </w:rPr>
      </w:pPr>
      <w:r>
        <w:rPr>
          <w:rFonts w:ascii="Times New Roman" w:hAnsi="Times New Roman" w:cs="Times New Roman"/>
          <w:b/>
          <w:sz w:val="24"/>
          <w:szCs w:val="24"/>
        </w:rPr>
        <w:t>Тарифные коэффициенты</w:t>
      </w:r>
    </w:p>
    <w:p>
      <w:pPr>
        <w:pStyle w:val="23"/>
        <w:jc w:val="center"/>
        <w:rPr>
          <w:rFonts w:ascii="Times New Roman" w:hAnsi="Times New Roman" w:cs="Times New Roman"/>
          <w:b/>
          <w:sz w:val="24"/>
          <w:szCs w:val="24"/>
        </w:rPr>
      </w:pPr>
      <w:r>
        <w:rPr>
          <w:rFonts w:ascii="Times New Roman" w:hAnsi="Times New Roman" w:cs="Times New Roman"/>
          <w:b/>
          <w:sz w:val="24"/>
          <w:szCs w:val="24"/>
        </w:rPr>
        <w:t>для расчета ставок (окладов) рабочих образовательных учреждений.</w:t>
      </w:r>
    </w:p>
    <w:tbl>
      <w:tblPr>
        <w:tblStyle w:val="9"/>
        <w:tblW w:w="9834" w:type="dxa"/>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75" w:type="dxa"/>
          <w:left w:w="75" w:type="dxa"/>
          <w:bottom w:w="75" w:type="dxa"/>
          <w:right w:w="75" w:type="dxa"/>
        </w:tblCellMar>
      </w:tblPr>
      <w:tblGrid>
        <w:gridCol w:w="1928"/>
        <w:gridCol w:w="1090"/>
        <w:gridCol w:w="1210"/>
        <w:gridCol w:w="1090"/>
        <w:gridCol w:w="1090"/>
        <w:gridCol w:w="1210"/>
        <w:gridCol w:w="1090"/>
        <w:gridCol w:w="1210"/>
        <w:gridCol w:w="109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96" w:hRule="atLeast"/>
          <w:tblCellSpacing w:w="0" w:type="dxa"/>
        </w:trPr>
        <w:tc>
          <w:tcPr>
            <w:tcW w:w="1863" w:type="dxa"/>
            <w:tcBorders>
              <w:top w:val="outset" w:color="000000" w:sz="6" w:space="0"/>
              <w:left w:val="outset" w:color="000000" w:sz="6" w:space="0"/>
              <w:bottom w:val="outset" w:color="000000" w:sz="6" w:space="0"/>
              <w:right w:val="outset" w:color="000000" w:sz="6" w:space="0"/>
            </w:tcBorders>
          </w:tcPr>
          <w:p>
            <w:pPr>
              <w:jc w:val="center"/>
              <w:rPr>
                <w:rFonts w:ascii="Times New Roman" w:hAnsi="Times New Roman" w:cs="Times New Roman"/>
                <w:sz w:val="24"/>
                <w:szCs w:val="24"/>
              </w:rPr>
            </w:pPr>
          </w:p>
        </w:tc>
        <w:tc>
          <w:tcPr>
            <w:tcW w:w="7971" w:type="dxa"/>
            <w:gridSpan w:val="8"/>
            <w:tcBorders>
              <w:top w:val="outset" w:color="000000" w:sz="6" w:space="0"/>
              <w:left w:val="outset" w:color="000000" w:sz="6" w:space="0"/>
              <w:bottom w:val="outset" w:color="000000" w:sz="6" w:space="0"/>
              <w:right w:val="outset" w:color="000000" w:sz="6" w:space="0"/>
            </w:tcBorders>
          </w:tcPr>
          <w:p>
            <w:pPr>
              <w:pStyle w:val="23"/>
              <w:spacing w:line="90" w:lineRule="atLeast"/>
              <w:jc w:val="center"/>
              <w:rPr>
                <w:rFonts w:ascii="Times New Roman" w:hAnsi="Times New Roman" w:cs="Times New Roman"/>
                <w:sz w:val="24"/>
                <w:szCs w:val="24"/>
              </w:rPr>
            </w:pPr>
            <w:r>
              <w:rPr>
                <w:rFonts w:ascii="Times New Roman" w:hAnsi="Times New Roman" w:cs="Times New Roman"/>
                <w:sz w:val="24"/>
                <w:szCs w:val="24"/>
              </w:rPr>
              <w:t>Разряд оплаты труда в соответствии с Единым тарифно-квалификационным справочником работ и профессий рабочих</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96" w:hRule="atLeast"/>
          <w:tblCellSpacing w:w="0" w:type="dxa"/>
        </w:trPr>
        <w:tc>
          <w:tcPr>
            <w:tcW w:w="1863" w:type="dxa"/>
            <w:tcBorders>
              <w:top w:val="outset" w:color="000000" w:sz="6" w:space="0"/>
              <w:left w:val="outset" w:color="000000" w:sz="6" w:space="0"/>
              <w:bottom w:val="outset" w:color="000000" w:sz="6" w:space="0"/>
              <w:right w:val="outset" w:color="000000" w:sz="6" w:space="0"/>
            </w:tcBorders>
          </w:tcPr>
          <w:p>
            <w:pPr>
              <w:jc w:val="center"/>
              <w:rPr>
                <w:rFonts w:ascii="Times New Roman" w:hAnsi="Times New Roman" w:cs="Times New Roman"/>
                <w:sz w:val="24"/>
                <w:szCs w:val="24"/>
              </w:rPr>
            </w:pPr>
          </w:p>
        </w:tc>
        <w:tc>
          <w:tcPr>
            <w:tcW w:w="946" w:type="dxa"/>
            <w:tcBorders>
              <w:top w:val="outset" w:color="000000" w:sz="6" w:space="0"/>
              <w:left w:val="outset" w:color="000000" w:sz="6" w:space="0"/>
              <w:bottom w:val="outset" w:color="000000" w:sz="6" w:space="0"/>
              <w:right w:val="outset" w:color="000000" w:sz="6" w:space="0"/>
            </w:tcBorders>
          </w:tcPr>
          <w:p>
            <w:pPr>
              <w:pStyle w:val="23"/>
              <w:spacing w:line="90" w:lineRule="atLeast"/>
              <w:jc w:val="left"/>
              <w:rPr>
                <w:rFonts w:ascii="Times New Roman" w:hAnsi="Times New Roman" w:cs="Times New Roman"/>
                <w:sz w:val="24"/>
                <w:szCs w:val="24"/>
              </w:rPr>
            </w:pPr>
            <w:r>
              <w:rPr>
                <w:rFonts w:ascii="Times New Roman" w:hAnsi="Times New Roman" w:cs="Times New Roman"/>
                <w:sz w:val="24"/>
                <w:szCs w:val="24"/>
              </w:rPr>
              <w:t>1</w:t>
            </w:r>
          </w:p>
        </w:tc>
        <w:tc>
          <w:tcPr>
            <w:tcW w:w="1061" w:type="dxa"/>
            <w:tcBorders>
              <w:top w:val="outset" w:color="000000" w:sz="6" w:space="0"/>
              <w:left w:val="outset" w:color="000000" w:sz="6" w:space="0"/>
              <w:bottom w:val="outset" w:color="000000" w:sz="6" w:space="0"/>
              <w:right w:val="outset" w:color="000000" w:sz="6" w:space="0"/>
            </w:tcBorders>
          </w:tcPr>
          <w:p>
            <w:pPr>
              <w:pStyle w:val="23"/>
              <w:spacing w:line="90" w:lineRule="atLeast"/>
              <w:jc w:val="left"/>
              <w:rPr>
                <w:rFonts w:ascii="Times New Roman" w:hAnsi="Times New Roman" w:cs="Times New Roman"/>
                <w:sz w:val="24"/>
                <w:szCs w:val="24"/>
              </w:rPr>
            </w:pPr>
            <w:r>
              <w:rPr>
                <w:rFonts w:ascii="Times New Roman" w:hAnsi="Times New Roman" w:cs="Times New Roman"/>
                <w:sz w:val="24"/>
                <w:szCs w:val="24"/>
              </w:rPr>
              <w:t>2</w:t>
            </w:r>
          </w:p>
        </w:tc>
        <w:tc>
          <w:tcPr>
            <w:tcW w:w="946" w:type="dxa"/>
            <w:tcBorders>
              <w:top w:val="outset" w:color="000000" w:sz="6" w:space="0"/>
              <w:left w:val="outset" w:color="000000" w:sz="6" w:space="0"/>
              <w:bottom w:val="outset" w:color="000000" w:sz="6" w:space="0"/>
              <w:right w:val="outset" w:color="000000" w:sz="6" w:space="0"/>
            </w:tcBorders>
          </w:tcPr>
          <w:p>
            <w:pPr>
              <w:pStyle w:val="23"/>
              <w:spacing w:line="90" w:lineRule="atLeast"/>
              <w:jc w:val="left"/>
              <w:rPr>
                <w:rFonts w:ascii="Times New Roman" w:hAnsi="Times New Roman" w:cs="Times New Roman"/>
                <w:sz w:val="24"/>
                <w:szCs w:val="24"/>
              </w:rPr>
            </w:pPr>
            <w:r>
              <w:rPr>
                <w:rFonts w:ascii="Times New Roman" w:hAnsi="Times New Roman" w:cs="Times New Roman"/>
                <w:sz w:val="24"/>
                <w:szCs w:val="24"/>
              </w:rPr>
              <w:t>3</w:t>
            </w:r>
          </w:p>
        </w:tc>
        <w:tc>
          <w:tcPr>
            <w:tcW w:w="972" w:type="dxa"/>
            <w:tcBorders>
              <w:top w:val="outset" w:color="000000" w:sz="6" w:space="0"/>
              <w:left w:val="outset" w:color="000000" w:sz="6" w:space="0"/>
              <w:bottom w:val="outset" w:color="000000" w:sz="6" w:space="0"/>
              <w:right w:val="outset" w:color="000000" w:sz="6" w:space="0"/>
            </w:tcBorders>
          </w:tcPr>
          <w:p>
            <w:pPr>
              <w:pStyle w:val="23"/>
              <w:spacing w:line="90" w:lineRule="atLeast"/>
              <w:jc w:val="left"/>
              <w:rPr>
                <w:rFonts w:ascii="Times New Roman" w:hAnsi="Times New Roman" w:cs="Times New Roman"/>
                <w:sz w:val="24"/>
                <w:szCs w:val="24"/>
              </w:rPr>
            </w:pPr>
            <w:r>
              <w:rPr>
                <w:rFonts w:ascii="Times New Roman" w:hAnsi="Times New Roman" w:cs="Times New Roman"/>
                <w:sz w:val="24"/>
                <w:szCs w:val="24"/>
              </w:rPr>
              <w:t>4</w:t>
            </w:r>
          </w:p>
        </w:tc>
        <w:tc>
          <w:tcPr>
            <w:tcW w:w="1063" w:type="dxa"/>
            <w:tcBorders>
              <w:top w:val="outset" w:color="000000" w:sz="6" w:space="0"/>
              <w:left w:val="outset" w:color="000000" w:sz="6" w:space="0"/>
              <w:bottom w:val="outset" w:color="000000" w:sz="6" w:space="0"/>
              <w:right w:val="outset" w:color="000000" w:sz="6" w:space="0"/>
            </w:tcBorders>
          </w:tcPr>
          <w:p>
            <w:pPr>
              <w:pStyle w:val="23"/>
              <w:spacing w:line="90" w:lineRule="atLeast"/>
              <w:jc w:val="left"/>
              <w:rPr>
                <w:rFonts w:ascii="Times New Roman" w:hAnsi="Times New Roman" w:cs="Times New Roman"/>
                <w:sz w:val="24"/>
                <w:szCs w:val="24"/>
              </w:rPr>
            </w:pPr>
            <w:r>
              <w:rPr>
                <w:rFonts w:ascii="Times New Roman" w:hAnsi="Times New Roman" w:cs="Times New Roman"/>
                <w:sz w:val="24"/>
                <w:szCs w:val="24"/>
              </w:rPr>
              <w:t>5</w:t>
            </w:r>
          </w:p>
        </w:tc>
        <w:tc>
          <w:tcPr>
            <w:tcW w:w="972" w:type="dxa"/>
            <w:tcBorders>
              <w:top w:val="outset" w:color="000000" w:sz="6" w:space="0"/>
              <w:left w:val="outset" w:color="000000" w:sz="6" w:space="0"/>
              <w:bottom w:val="outset" w:color="000000" w:sz="6" w:space="0"/>
              <w:right w:val="outset" w:color="000000" w:sz="6" w:space="0"/>
            </w:tcBorders>
          </w:tcPr>
          <w:p>
            <w:pPr>
              <w:pStyle w:val="23"/>
              <w:spacing w:line="90" w:lineRule="atLeast"/>
              <w:jc w:val="left"/>
              <w:rPr>
                <w:rFonts w:ascii="Times New Roman" w:hAnsi="Times New Roman" w:cs="Times New Roman"/>
                <w:sz w:val="24"/>
                <w:szCs w:val="24"/>
              </w:rPr>
            </w:pPr>
            <w:r>
              <w:rPr>
                <w:rFonts w:ascii="Times New Roman" w:hAnsi="Times New Roman" w:cs="Times New Roman"/>
                <w:sz w:val="24"/>
                <w:szCs w:val="24"/>
              </w:rPr>
              <w:t>6</w:t>
            </w:r>
          </w:p>
        </w:tc>
        <w:tc>
          <w:tcPr>
            <w:tcW w:w="1061" w:type="dxa"/>
            <w:tcBorders>
              <w:top w:val="outset" w:color="000000" w:sz="6" w:space="0"/>
              <w:left w:val="outset" w:color="000000" w:sz="6" w:space="0"/>
              <w:bottom w:val="outset" w:color="000000" w:sz="6" w:space="0"/>
              <w:right w:val="outset" w:color="000000" w:sz="6" w:space="0"/>
            </w:tcBorders>
          </w:tcPr>
          <w:p>
            <w:pPr>
              <w:pStyle w:val="23"/>
              <w:spacing w:line="90" w:lineRule="atLeast"/>
              <w:jc w:val="left"/>
              <w:rPr>
                <w:rFonts w:ascii="Times New Roman" w:hAnsi="Times New Roman" w:cs="Times New Roman"/>
                <w:sz w:val="24"/>
                <w:szCs w:val="24"/>
              </w:rPr>
            </w:pPr>
            <w:r>
              <w:rPr>
                <w:rFonts w:ascii="Times New Roman" w:hAnsi="Times New Roman" w:cs="Times New Roman"/>
                <w:sz w:val="24"/>
                <w:szCs w:val="24"/>
              </w:rPr>
              <w:t>7</w:t>
            </w:r>
          </w:p>
        </w:tc>
        <w:tc>
          <w:tcPr>
            <w:tcW w:w="950" w:type="dxa"/>
            <w:tcBorders>
              <w:top w:val="outset" w:color="000000" w:sz="6" w:space="0"/>
              <w:left w:val="outset" w:color="000000" w:sz="6" w:space="0"/>
              <w:bottom w:val="outset" w:color="000000" w:sz="6" w:space="0"/>
              <w:right w:val="outset" w:color="000000" w:sz="6" w:space="0"/>
            </w:tcBorders>
          </w:tcPr>
          <w:p>
            <w:pPr>
              <w:pStyle w:val="23"/>
              <w:spacing w:line="90" w:lineRule="atLeast"/>
              <w:jc w:val="left"/>
              <w:rPr>
                <w:rFonts w:ascii="Times New Roman" w:hAnsi="Times New Roman" w:cs="Times New Roman"/>
                <w:sz w:val="24"/>
                <w:szCs w:val="24"/>
              </w:rPr>
            </w:pPr>
            <w:r>
              <w:rPr>
                <w:rFonts w:ascii="Times New Roman" w:hAnsi="Times New Roman" w:cs="Times New Roman"/>
                <w:sz w:val="24"/>
                <w:szCs w:val="24"/>
              </w:rPr>
              <w:t>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rPr>
          <w:trHeight w:val="206" w:hRule="atLeast"/>
          <w:tblCellSpacing w:w="0" w:type="dxa"/>
        </w:trPr>
        <w:tc>
          <w:tcPr>
            <w:tcW w:w="1863" w:type="dxa"/>
            <w:tcBorders>
              <w:top w:val="outset" w:color="000000" w:sz="6" w:space="0"/>
              <w:left w:val="outset" w:color="000000" w:sz="6" w:space="0"/>
              <w:bottom w:val="outset" w:color="000000" w:sz="6" w:space="0"/>
              <w:right w:val="outset" w:color="000000" w:sz="6" w:space="0"/>
            </w:tcBorders>
          </w:tcPr>
          <w:p>
            <w:pPr>
              <w:pStyle w:val="23"/>
              <w:spacing w:line="195" w:lineRule="atLeast"/>
              <w:rPr>
                <w:rFonts w:ascii="Times New Roman" w:hAnsi="Times New Roman" w:cs="Times New Roman"/>
                <w:sz w:val="24"/>
                <w:szCs w:val="24"/>
              </w:rPr>
            </w:pPr>
            <w:r>
              <w:rPr>
                <w:rFonts w:ascii="Times New Roman" w:hAnsi="Times New Roman" w:cs="Times New Roman"/>
                <w:sz w:val="24"/>
                <w:szCs w:val="24"/>
              </w:rPr>
              <w:t>Тарифные коэффициенты</w:t>
            </w:r>
          </w:p>
        </w:tc>
        <w:tc>
          <w:tcPr>
            <w:tcW w:w="946" w:type="dxa"/>
            <w:tcBorders>
              <w:top w:val="outset" w:color="000000" w:sz="6" w:space="0"/>
              <w:left w:val="outset" w:color="000000" w:sz="6" w:space="0"/>
              <w:bottom w:val="outset" w:color="000000" w:sz="6" w:space="0"/>
              <w:right w:val="outset" w:color="000000" w:sz="6" w:space="0"/>
            </w:tcBorders>
            <w:vAlign w:val="center"/>
          </w:tcPr>
          <w:p>
            <w:pPr>
              <w:pStyle w:val="23"/>
              <w:spacing w:line="195" w:lineRule="atLeast"/>
              <w:jc w:val="center"/>
              <w:rPr>
                <w:rFonts w:ascii="Times New Roman" w:hAnsi="Times New Roman" w:cs="Times New Roman"/>
                <w:sz w:val="24"/>
                <w:szCs w:val="24"/>
              </w:rPr>
            </w:pPr>
            <w:r>
              <w:rPr>
                <w:rFonts w:ascii="Times New Roman" w:hAnsi="Times New Roman" w:cs="Times New Roman"/>
                <w:sz w:val="24"/>
                <w:szCs w:val="24"/>
              </w:rPr>
              <w:t>0,3</w:t>
            </w:r>
          </w:p>
        </w:tc>
        <w:tc>
          <w:tcPr>
            <w:tcW w:w="1061" w:type="dxa"/>
            <w:tcBorders>
              <w:top w:val="outset" w:color="000000" w:sz="6" w:space="0"/>
              <w:left w:val="outset" w:color="000000" w:sz="6" w:space="0"/>
              <w:bottom w:val="outset" w:color="000000" w:sz="6" w:space="0"/>
              <w:right w:val="outset" w:color="000000" w:sz="6" w:space="0"/>
            </w:tcBorders>
            <w:vAlign w:val="center"/>
          </w:tcPr>
          <w:p>
            <w:pPr>
              <w:pStyle w:val="23"/>
              <w:spacing w:line="195" w:lineRule="atLeast"/>
              <w:jc w:val="center"/>
              <w:rPr>
                <w:rFonts w:ascii="Times New Roman" w:hAnsi="Times New Roman" w:cs="Times New Roman"/>
                <w:sz w:val="24"/>
                <w:szCs w:val="24"/>
              </w:rPr>
            </w:pPr>
            <w:r>
              <w:rPr>
                <w:rFonts w:ascii="Times New Roman" w:hAnsi="Times New Roman" w:cs="Times New Roman"/>
                <w:sz w:val="24"/>
                <w:szCs w:val="24"/>
              </w:rPr>
              <w:t>0,35</w:t>
            </w:r>
          </w:p>
        </w:tc>
        <w:tc>
          <w:tcPr>
            <w:tcW w:w="946" w:type="dxa"/>
            <w:tcBorders>
              <w:top w:val="outset" w:color="000000" w:sz="6" w:space="0"/>
              <w:left w:val="outset" w:color="000000" w:sz="6" w:space="0"/>
              <w:bottom w:val="outset" w:color="000000" w:sz="6" w:space="0"/>
              <w:right w:val="outset" w:color="000000" w:sz="6" w:space="0"/>
            </w:tcBorders>
            <w:vAlign w:val="center"/>
          </w:tcPr>
          <w:p>
            <w:pPr>
              <w:pStyle w:val="23"/>
              <w:spacing w:line="195" w:lineRule="atLeast"/>
              <w:jc w:val="center"/>
              <w:rPr>
                <w:rFonts w:ascii="Times New Roman" w:hAnsi="Times New Roman" w:cs="Times New Roman"/>
                <w:sz w:val="24"/>
                <w:szCs w:val="24"/>
              </w:rPr>
            </w:pPr>
            <w:r>
              <w:rPr>
                <w:rFonts w:ascii="Times New Roman" w:hAnsi="Times New Roman" w:cs="Times New Roman"/>
                <w:sz w:val="24"/>
                <w:szCs w:val="24"/>
              </w:rPr>
              <w:t>0,4</w:t>
            </w:r>
          </w:p>
        </w:tc>
        <w:tc>
          <w:tcPr>
            <w:tcW w:w="972" w:type="dxa"/>
            <w:tcBorders>
              <w:top w:val="outset" w:color="000000" w:sz="6" w:space="0"/>
              <w:left w:val="outset" w:color="000000" w:sz="6" w:space="0"/>
              <w:bottom w:val="outset" w:color="000000" w:sz="6" w:space="0"/>
              <w:right w:val="outset" w:color="000000" w:sz="6" w:space="0"/>
            </w:tcBorders>
            <w:vAlign w:val="center"/>
          </w:tcPr>
          <w:p>
            <w:pPr>
              <w:pStyle w:val="23"/>
              <w:spacing w:line="195"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1063" w:type="dxa"/>
            <w:tcBorders>
              <w:top w:val="outset" w:color="000000" w:sz="6" w:space="0"/>
              <w:left w:val="outset" w:color="000000" w:sz="6" w:space="0"/>
              <w:bottom w:val="outset" w:color="000000" w:sz="6" w:space="0"/>
              <w:right w:val="outset" w:color="000000" w:sz="6" w:space="0"/>
            </w:tcBorders>
            <w:vAlign w:val="center"/>
          </w:tcPr>
          <w:p>
            <w:pPr>
              <w:pStyle w:val="23"/>
              <w:spacing w:line="195" w:lineRule="atLeast"/>
              <w:jc w:val="center"/>
              <w:rPr>
                <w:rFonts w:ascii="Times New Roman" w:hAnsi="Times New Roman" w:cs="Times New Roman"/>
                <w:sz w:val="24"/>
                <w:szCs w:val="24"/>
              </w:rPr>
            </w:pPr>
            <w:r>
              <w:rPr>
                <w:rFonts w:ascii="Times New Roman" w:hAnsi="Times New Roman" w:cs="Times New Roman"/>
                <w:sz w:val="24"/>
                <w:szCs w:val="24"/>
              </w:rPr>
              <w:t>0,55</w:t>
            </w:r>
          </w:p>
        </w:tc>
        <w:tc>
          <w:tcPr>
            <w:tcW w:w="972" w:type="dxa"/>
            <w:tcBorders>
              <w:top w:val="outset" w:color="000000" w:sz="6" w:space="0"/>
              <w:left w:val="outset" w:color="000000" w:sz="6" w:space="0"/>
              <w:bottom w:val="outset" w:color="000000" w:sz="6" w:space="0"/>
              <w:right w:val="outset" w:color="000000" w:sz="6" w:space="0"/>
            </w:tcBorders>
            <w:vAlign w:val="center"/>
          </w:tcPr>
          <w:p>
            <w:pPr>
              <w:pStyle w:val="23"/>
              <w:spacing w:line="195" w:lineRule="atLeast"/>
              <w:jc w:val="center"/>
              <w:rPr>
                <w:rFonts w:ascii="Times New Roman" w:hAnsi="Times New Roman" w:cs="Times New Roman"/>
                <w:sz w:val="24"/>
                <w:szCs w:val="24"/>
              </w:rPr>
            </w:pPr>
            <w:r>
              <w:rPr>
                <w:rFonts w:ascii="Times New Roman" w:hAnsi="Times New Roman" w:cs="Times New Roman"/>
                <w:sz w:val="24"/>
                <w:szCs w:val="24"/>
              </w:rPr>
              <w:t>0,6</w:t>
            </w:r>
          </w:p>
        </w:tc>
        <w:tc>
          <w:tcPr>
            <w:tcW w:w="1061" w:type="dxa"/>
            <w:tcBorders>
              <w:top w:val="outset" w:color="000000" w:sz="6" w:space="0"/>
              <w:left w:val="outset" w:color="000000" w:sz="6" w:space="0"/>
              <w:bottom w:val="outset" w:color="000000" w:sz="6" w:space="0"/>
              <w:right w:val="outset" w:color="000000" w:sz="6" w:space="0"/>
            </w:tcBorders>
            <w:vAlign w:val="center"/>
          </w:tcPr>
          <w:p>
            <w:pPr>
              <w:pStyle w:val="23"/>
              <w:spacing w:line="195" w:lineRule="atLeast"/>
              <w:jc w:val="center"/>
              <w:rPr>
                <w:rFonts w:ascii="Times New Roman" w:hAnsi="Times New Roman" w:cs="Times New Roman"/>
                <w:sz w:val="24"/>
                <w:szCs w:val="24"/>
              </w:rPr>
            </w:pPr>
            <w:r>
              <w:rPr>
                <w:rFonts w:ascii="Times New Roman" w:hAnsi="Times New Roman" w:cs="Times New Roman"/>
                <w:sz w:val="24"/>
                <w:szCs w:val="24"/>
              </w:rPr>
              <w:t>0,65</w:t>
            </w:r>
          </w:p>
        </w:tc>
        <w:tc>
          <w:tcPr>
            <w:tcW w:w="950" w:type="dxa"/>
            <w:tcBorders>
              <w:top w:val="outset" w:color="000000" w:sz="6" w:space="0"/>
              <w:left w:val="outset" w:color="000000" w:sz="6" w:space="0"/>
              <w:bottom w:val="outset" w:color="000000" w:sz="6" w:space="0"/>
              <w:right w:val="outset" w:color="000000" w:sz="6" w:space="0"/>
            </w:tcBorders>
            <w:vAlign w:val="center"/>
          </w:tcPr>
          <w:p>
            <w:pPr>
              <w:pStyle w:val="23"/>
              <w:spacing w:line="195" w:lineRule="atLeast"/>
              <w:jc w:val="center"/>
              <w:rPr>
                <w:rFonts w:ascii="Times New Roman" w:hAnsi="Times New Roman" w:cs="Times New Roman"/>
                <w:sz w:val="24"/>
                <w:szCs w:val="24"/>
              </w:rPr>
            </w:pPr>
            <w:r>
              <w:rPr>
                <w:rFonts w:ascii="Times New Roman" w:hAnsi="Times New Roman" w:cs="Times New Roman"/>
                <w:sz w:val="24"/>
                <w:szCs w:val="24"/>
              </w:rPr>
              <w:t>0,7</w:t>
            </w:r>
          </w:p>
        </w:tc>
      </w:tr>
    </w:tbl>
    <w:p>
      <w:pPr>
        <w:jc w:val="right"/>
        <w:rPr>
          <w:rFonts w:ascii="Times New Roman" w:hAnsi="Times New Roman" w:cs="Times New Roman"/>
          <w:bCs/>
          <w:sz w:val="24"/>
          <w:szCs w:val="24"/>
        </w:rPr>
      </w:pPr>
    </w:p>
    <w:p>
      <w:pPr>
        <w:pStyle w:val="37"/>
        <w:jc w:val="right"/>
        <w:rPr>
          <w:rFonts w:ascii="Times New Roman" w:hAnsi="Times New Roman"/>
          <w:sz w:val="24"/>
          <w:szCs w:val="24"/>
        </w:rPr>
      </w:pPr>
      <w:r>
        <w:rPr>
          <w:rFonts w:ascii="Times New Roman" w:hAnsi="Times New Roman"/>
          <w:sz w:val="24"/>
          <w:szCs w:val="24"/>
        </w:rPr>
        <w:t>Приложение № 5</w:t>
      </w:r>
    </w:p>
    <w:p>
      <w:pPr>
        <w:pStyle w:val="37"/>
        <w:jc w:val="right"/>
        <w:rPr>
          <w:rFonts w:ascii="Times New Roman" w:hAnsi="Times New Roman"/>
          <w:sz w:val="24"/>
          <w:szCs w:val="24"/>
        </w:rPr>
      </w:pPr>
      <w:r>
        <w:rPr>
          <w:rFonts w:ascii="Times New Roman" w:hAnsi="Times New Roman"/>
          <w:sz w:val="24"/>
          <w:szCs w:val="24"/>
        </w:rPr>
        <w:t>к Положению об оплате труда работников</w:t>
      </w:r>
    </w:p>
    <w:p>
      <w:pPr>
        <w:pStyle w:val="37"/>
        <w:jc w:val="right"/>
        <w:rPr>
          <w:rFonts w:ascii="Times New Roman" w:hAnsi="Times New Roman"/>
          <w:sz w:val="24"/>
          <w:szCs w:val="24"/>
        </w:rPr>
      </w:pPr>
      <w:r>
        <w:rPr>
          <w:rFonts w:ascii="Times New Roman" w:hAnsi="Times New Roman"/>
          <w:sz w:val="24"/>
          <w:szCs w:val="24"/>
        </w:rPr>
        <w:t xml:space="preserve"> МБДОУ ДС № 2  «Соловушка» </w:t>
      </w:r>
    </w:p>
    <w:p>
      <w:pPr>
        <w:pStyle w:val="37"/>
        <w:jc w:val="right"/>
        <w:rPr>
          <w:rFonts w:ascii="Times New Roman" w:hAnsi="Times New Roman"/>
          <w:b/>
          <w:sz w:val="24"/>
          <w:szCs w:val="24"/>
        </w:rPr>
      </w:pPr>
      <w:r>
        <w:rPr>
          <w:rFonts w:ascii="Times New Roman" w:hAnsi="Times New Roman"/>
          <w:sz w:val="24"/>
          <w:szCs w:val="24"/>
        </w:rPr>
        <w:t>г.Клинцы Брянской области</w:t>
      </w:r>
    </w:p>
    <w:p>
      <w:pPr>
        <w:pStyle w:val="61"/>
        <w:widowControl/>
        <w:ind w:right="0"/>
        <w:jc w:val="right"/>
        <w:rPr>
          <w:rFonts w:ascii="Times New Roman" w:hAnsi="Times New Roman" w:cs="Times New Roman"/>
          <w:sz w:val="24"/>
          <w:szCs w:val="24"/>
        </w:rPr>
      </w:pPr>
    </w:p>
    <w:p>
      <w:pPr>
        <w:pStyle w:val="59"/>
        <w:widowControl/>
        <w:ind w:right="0"/>
        <w:jc w:val="center"/>
        <w:rPr>
          <w:rFonts w:ascii="Times New Roman" w:hAnsi="Times New Roman" w:cs="Times New Roman"/>
          <w:sz w:val="24"/>
          <w:szCs w:val="24"/>
        </w:rPr>
      </w:pPr>
      <w:r>
        <w:rPr>
          <w:rFonts w:ascii="Times New Roman" w:hAnsi="Times New Roman" w:cs="Times New Roman"/>
          <w:sz w:val="24"/>
          <w:szCs w:val="24"/>
        </w:rPr>
        <w:t>Перечень</w:t>
      </w:r>
    </w:p>
    <w:p>
      <w:pPr>
        <w:pStyle w:val="59"/>
        <w:widowControl/>
        <w:ind w:right="0"/>
        <w:jc w:val="center"/>
        <w:rPr>
          <w:rFonts w:ascii="Times New Roman" w:hAnsi="Times New Roman" w:cs="Times New Roman"/>
          <w:sz w:val="24"/>
          <w:szCs w:val="24"/>
        </w:rPr>
      </w:pPr>
      <w:r>
        <w:rPr>
          <w:rFonts w:ascii="Times New Roman" w:hAnsi="Times New Roman" w:cs="Times New Roman"/>
          <w:sz w:val="24"/>
          <w:szCs w:val="24"/>
        </w:rPr>
        <w:t>профессий высококвалифицированных рабочих,</w:t>
      </w:r>
    </w:p>
    <w:p>
      <w:pPr>
        <w:pStyle w:val="59"/>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занятых на важных и ответственных работах, </w:t>
      </w:r>
    </w:p>
    <w:p>
      <w:pPr>
        <w:pStyle w:val="59"/>
        <w:widowControl/>
        <w:ind w:right="0"/>
        <w:jc w:val="center"/>
        <w:rPr>
          <w:rFonts w:ascii="Times New Roman" w:hAnsi="Times New Roman" w:cs="Times New Roman"/>
          <w:sz w:val="24"/>
          <w:szCs w:val="24"/>
        </w:rPr>
      </w:pPr>
      <w:r>
        <w:rPr>
          <w:rFonts w:ascii="Times New Roman" w:hAnsi="Times New Roman" w:cs="Times New Roman"/>
          <w:sz w:val="24"/>
          <w:szCs w:val="24"/>
        </w:rPr>
        <w:t>оплата труда которых производится в повышенном размере.</w:t>
      </w:r>
    </w:p>
    <w:tbl>
      <w:tblPr>
        <w:tblStyle w:val="9"/>
        <w:tblW w:w="0" w:type="auto"/>
        <w:tblInd w:w="288" w:type="dxa"/>
        <w:tblLayout w:type="fixed"/>
        <w:tblCellMar>
          <w:top w:w="0" w:type="dxa"/>
          <w:left w:w="108" w:type="dxa"/>
          <w:bottom w:w="0" w:type="dxa"/>
          <w:right w:w="108" w:type="dxa"/>
        </w:tblCellMar>
      </w:tblPr>
      <w:tblGrid>
        <w:gridCol w:w="1080"/>
        <w:gridCol w:w="6660"/>
        <w:gridCol w:w="1800"/>
      </w:tblGrid>
      <w:tr>
        <w:tblPrEx>
          <w:tblCellMar>
            <w:top w:w="0" w:type="dxa"/>
            <w:left w:w="108" w:type="dxa"/>
            <w:bottom w:w="0" w:type="dxa"/>
            <w:right w:w="108" w:type="dxa"/>
          </w:tblCellMar>
        </w:tblPrEx>
        <w:trPr>
          <w:trHeight w:val="20" w:hRule="atLeast"/>
          <w:tblHeader/>
        </w:trPr>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 п/п</w:t>
            </w:r>
          </w:p>
        </w:tc>
        <w:tc>
          <w:tcPr>
            <w:tcW w:w="6660" w:type="dxa"/>
            <w:tcBorders>
              <w:top w:val="single" w:color="auto" w:sz="8" w:space="0"/>
              <w:left w:val="nil"/>
              <w:bottom w:val="single" w:color="auto" w:sz="8" w:space="0"/>
              <w:right w:val="single" w:color="auto" w:sz="8"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Наименование должностей</w:t>
            </w:r>
          </w:p>
        </w:tc>
        <w:tc>
          <w:tcPr>
            <w:tcW w:w="1800" w:type="dxa"/>
            <w:tcBorders>
              <w:top w:val="single" w:color="auto" w:sz="8" w:space="0"/>
              <w:left w:val="nil"/>
              <w:bottom w:val="single" w:color="auto" w:sz="8" w:space="0"/>
              <w:right w:val="single" w:color="auto" w:sz="8"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Повышающий коэффициент</w:t>
            </w:r>
          </w:p>
        </w:tc>
      </w:tr>
      <w:tr>
        <w:tblPrEx>
          <w:tblCellMar>
            <w:top w:w="0" w:type="dxa"/>
            <w:left w:w="108" w:type="dxa"/>
            <w:bottom w:w="0" w:type="dxa"/>
            <w:right w:w="108" w:type="dxa"/>
          </w:tblCellMar>
        </w:tblPrEx>
        <w:trPr>
          <w:trHeight w:val="20" w:hRule="atLeast"/>
          <w:tblHeader/>
        </w:trPr>
        <w:tc>
          <w:tcPr>
            <w:tcW w:w="1080" w:type="dxa"/>
            <w:tcBorders>
              <w:top w:val="nil"/>
              <w:left w:val="single" w:color="auto" w:sz="8" w:space="0"/>
              <w:bottom w:val="single" w:color="auto" w:sz="8" w:space="0"/>
              <w:right w:val="single" w:color="auto" w:sz="8"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6660" w:type="dxa"/>
            <w:tcBorders>
              <w:top w:val="nil"/>
              <w:left w:val="nil"/>
              <w:bottom w:val="single" w:color="auto" w:sz="8" w:space="0"/>
              <w:right w:val="single" w:color="auto" w:sz="8"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nil"/>
              <w:left w:val="nil"/>
              <w:bottom w:val="single" w:color="auto" w:sz="8" w:space="0"/>
              <w:right w:val="single" w:color="auto" w:sz="8"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r>
      <w:tr>
        <w:tblPrEx>
          <w:tblCellMar>
            <w:top w:w="0" w:type="dxa"/>
            <w:left w:w="108" w:type="dxa"/>
            <w:bottom w:w="0" w:type="dxa"/>
            <w:right w:w="108" w:type="dxa"/>
          </w:tblCellMar>
        </w:tblPrEx>
        <w:trPr>
          <w:trHeight w:val="20" w:hRule="atLeast"/>
        </w:trPr>
        <w:tc>
          <w:tcPr>
            <w:tcW w:w="1080" w:type="dxa"/>
            <w:tcBorders>
              <w:top w:val="nil"/>
              <w:left w:val="single" w:color="auto" w:sz="8" w:space="0"/>
              <w:bottom w:val="single" w:color="auto" w:sz="8" w:space="0"/>
              <w:right w:val="single" w:color="auto" w:sz="8" w:space="0"/>
            </w:tcBorders>
          </w:tcPr>
          <w:p>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6660" w:type="dxa"/>
            <w:tcBorders>
              <w:top w:val="nil"/>
              <w:left w:val="nil"/>
              <w:bottom w:val="single" w:color="auto" w:sz="8" w:space="0"/>
              <w:right w:val="single" w:color="auto" w:sz="8" w:space="0"/>
            </w:tcBorders>
            <w:vAlign w:val="center"/>
          </w:tcPr>
          <w:p>
            <w:pPr>
              <w:jc w:val="both"/>
              <w:rPr>
                <w:rFonts w:ascii="Times New Roman" w:hAnsi="Times New Roman" w:cs="Times New Roman"/>
                <w:sz w:val="24"/>
                <w:szCs w:val="24"/>
              </w:rPr>
            </w:pPr>
            <w:r>
              <w:rPr>
                <w:rFonts w:ascii="Times New Roman" w:hAnsi="Times New Roman" w:cs="Times New Roman"/>
                <w:sz w:val="24"/>
                <w:szCs w:val="24"/>
              </w:rPr>
              <w:t>Водители автобусов или специальных легковых автомобилей, имеющие 1 класс и занятые перевозкой обучающихся (детей, воспитанников)</w:t>
            </w:r>
          </w:p>
        </w:tc>
        <w:tc>
          <w:tcPr>
            <w:tcW w:w="1800" w:type="dxa"/>
            <w:tcBorders>
              <w:top w:val="nil"/>
              <w:left w:val="nil"/>
              <w:bottom w:val="single" w:color="auto" w:sz="8" w:space="0"/>
              <w:right w:val="single" w:color="auto" w:sz="8" w:space="0"/>
            </w:tcBorders>
            <w:vAlign w:val="center"/>
          </w:tcPr>
          <w:p>
            <w:pPr>
              <w:jc w:val="center"/>
              <w:rPr>
                <w:rFonts w:ascii="Times New Roman" w:hAnsi="Times New Roman" w:cs="Times New Roman"/>
                <w:bCs/>
                <w:sz w:val="24"/>
                <w:szCs w:val="24"/>
              </w:rPr>
            </w:pPr>
            <w:r>
              <w:rPr>
                <w:rFonts w:ascii="Times New Roman" w:hAnsi="Times New Roman" w:cs="Times New Roman"/>
                <w:bCs/>
                <w:sz w:val="24"/>
                <w:szCs w:val="24"/>
              </w:rPr>
              <w:t>0,2</w:t>
            </w:r>
          </w:p>
        </w:tc>
      </w:tr>
      <w:tr>
        <w:tblPrEx>
          <w:tblCellMar>
            <w:top w:w="0" w:type="dxa"/>
            <w:left w:w="108" w:type="dxa"/>
            <w:bottom w:w="0" w:type="dxa"/>
            <w:right w:w="108" w:type="dxa"/>
          </w:tblCellMar>
        </w:tblPrEx>
        <w:trPr>
          <w:trHeight w:val="20" w:hRule="atLeast"/>
        </w:trPr>
        <w:tc>
          <w:tcPr>
            <w:tcW w:w="1080" w:type="dxa"/>
            <w:tcBorders>
              <w:top w:val="nil"/>
              <w:left w:val="single" w:color="auto" w:sz="8" w:space="0"/>
              <w:bottom w:val="single" w:color="auto" w:sz="8" w:space="0"/>
              <w:right w:val="single" w:color="auto" w:sz="8" w:space="0"/>
            </w:tcBorders>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6660" w:type="dxa"/>
            <w:tcBorders>
              <w:top w:val="nil"/>
              <w:left w:val="nil"/>
              <w:bottom w:val="single" w:color="auto" w:sz="8" w:space="0"/>
              <w:right w:val="single" w:color="auto" w:sz="8" w:space="0"/>
            </w:tcBorders>
            <w:vAlign w:val="bottom"/>
          </w:tcPr>
          <w:p>
            <w:pPr>
              <w:jc w:val="both"/>
              <w:rPr>
                <w:rFonts w:ascii="Times New Roman" w:hAnsi="Times New Roman" w:cs="Times New Roman"/>
                <w:bCs/>
                <w:sz w:val="24"/>
                <w:szCs w:val="24"/>
              </w:rPr>
            </w:pPr>
            <w:r>
              <w:rPr>
                <w:rFonts w:ascii="Times New Roman" w:hAnsi="Times New Roman" w:cs="Times New Roman"/>
                <w:sz w:val="24"/>
                <w:szCs w:val="24"/>
              </w:rPr>
              <w:t>Повар, выполняющий обязанности заведующего производством (шеф-повара), при отсутствии в штате учреждения такой должности</w:t>
            </w:r>
          </w:p>
        </w:tc>
        <w:tc>
          <w:tcPr>
            <w:tcW w:w="1800" w:type="dxa"/>
            <w:tcBorders>
              <w:top w:val="nil"/>
              <w:left w:val="nil"/>
              <w:bottom w:val="single" w:color="auto" w:sz="8" w:space="0"/>
              <w:right w:val="single" w:color="auto" w:sz="8"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0,25</w:t>
            </w:r>
          </w:p>
        </w:tc>
      </w:tr>
    </w:tbl>
    <w:p>
      <w:pPr>
        <w:pStyle w:val="60"/>
        <w:widowControl/>
        <w:ind w:right="0" w:firstLine="540"/>
        <w:jc w:val="both"/>
        <w:rPr>
          <w:rFonts w:ascii="Times New Roman" w:hAnsi="Times New Roman" w:cs="Times New Roman"/>
          <w:b/>
          <w:sz w:val="24"/>
          <w:szCs w:val="24"/>
        </w:rPr>
      </w:pPr>
      <w:r>
        <w:rPr>
          <w:rFonts w:ascii="Times New Roman" w:hAnsi="Times New Roman" w:cs="Times New Roman"/>
          <w:b/>
          <w:sz w:val="24"/>
          <w:szCs w:val="24"/>
        </w:rPr>
        <w:t>Примечания.</w:t>
      </w:r>
    </w:p>
    <w:p>
      <w:pPr>
        <w:pStyle w:val="60"/>
        <w:widowControl/>
        <w:ind w:right="0" w:firstLine="540"/>
        <w:jc w:val="both"/>
        <w:rPr>
          <w:rFonts w:ascii="Times New Roman" w:hAnsi="Times New Roman" w:cs="Times New Roman"/>
          <w:sz w:val="24"/>
          <w:szCs w:val="24"/>
        </w:rPr>
      </w:pPr>
      <w:r>
        <w:rPr>
          <w:rFonts w:ascii="Times New Roman" w:hAnsi="Times New Roman" w:cs="Times New Roman"/>
          <w:sz w:val="24"/>
          <w:szCs w:val="24"/>
        </w:rPr>
        <w:t>1. В образовательных учреждениях могут применяться Перечни высококвалифицированных рабочих, занятых на важных и ответственных работах, оплата труда которых устанавливается в повышенном размере, утвержденные в других отраслях при условии выполнения соответствующих видов работ.</w:t>
      </w:r>
    </w:p>
    <w:p>
      <w:pPr>
        <w:pStyle w:val="60"/>
        <w:widowControl/>
        <w:ind w:right="0" w:firstLine="540"/>
        <w:jc w:val="both"/>
        <w:rPr>
          <w:rFonts w:ascii="Times New Roman" w:hAnsi="Times New Roman" w:cs="Times New Roman"/>
          <w:sz w:val="24"/>
          <w:szCs w:val="24"/>
        </w:rPr>
      </w:pPr>
      <w:r>
        <w:rPr>
          <w:rFonts w:ascii="Times New Roman" w:hAnsi="Times New Roman" w:cs="Times New Roman"/>
          <w:sz w:val="24"/>
          <w:szCs w:val="24"/>
        </w:rPr>
        <w:t>2. Вопрос о целесообразности оплаты труда высококвалифицированных рабочих в соответствии с настоящим Перечнем в каждом конкретном случае решается образовательным учреждением самостоятельно.</w:t>
      </w:r>
    </w:p>
    <w:p>
      <w:pPr>
        <w:pStyle w:val="60"/>
        <w:widowControl/>
        <w:ind w:right="0" w:firstLine="540"/>
        <w:jc w:val="both"/>
        <w:rPr>
          <w:rFonts w:ascii="Times New Roman" w:hAnsi="Times New Roman" w:cs="Times New Roman"/>
          <w:sz w:val="24"/>
          <w:szCs w:val="24"/>
        </w:rPr>
      </w:pPr>
      <w:r>
        <w:rPr>
          <w:rFonts w:ascii="Times New Roman" w:hAnsi="Times New Roman" w:cs="Times New Roman"/>
          <w:sz w:val="24"/>
          <w:szCs w:val="24"/>
        </w:rPr>
        <w:t>3. Оплата труда рабочих в повышенном размере устанавливается образовательным учреждением строго в индивидуальном порядке с учетом квалификации, объема и качества выполняемых ими работ в пределах средств, направляемых на оплату труда. Указанная оплата может носить как постоянный, так и временный характер.</w:t>
      </w:r>
    </w:p>
    <w:p>
      <w:pPr>
        <w:pStyle w:val="60"/>
        <w:widowControl/>
        <w:ind w:right="0" w:firstLine="540"/>
        <w:jc w:val="both"/>
        <w:rPr>
          <w:rFonts w:ascii="Times New Roman" w:hAnsi="Times New Roman" w:cs="Times New Roman"/>
          <w:sz w:val="24"/>
          <w:szCs w:val="24"/>
        </w:rPr>
      </w:pPr>
      <w:r>
        <w:rPr>
          <w:rFonts w:ascii="Times New Roman" w:hAnsi="Times New Roman" w:cs="Times New Roman"/>
          <w:sz w:val="24"/>
          <w:szCs w:val="24"/>
        </w:rPr>
        <w:t>Отмена оплаты труда рабочих в повышенном размере является существенным изменением условий трудового договора, о котором они должны быть предупреждены не менее чем за два месяца.</w:t>
      </w:r>
    </w:p>
    <w:p>
      <w:pPr>
        <w:pStyle w:val="60"/>
        <w:widowControl/>
        <w:ind w:right="0" w:firstLine="0"/>
        <w:jc w:val="both"/>
        <w:rPr>
          <w:rFonts w:ascii="Times New Roman" w:hAnsi="Times New Roman" w:cs="Times New Roman"/>
          <w:sz w:val="24"/>
          <w:szCs w:val="24"/>
        </w:rPr>
      </w:pPr>
    </w:p>
    <w:p>
      <w:pPr>
        <w:pStyle w:val="60"/>
        <w:widowControl/>
        <w:ind w:right="0" w:firstLine="540"/>
        <w:jc w:val="both"/>
        <w:rPr>
          <w:rFonts w:ascii="Times New Roman" w:hAnsi="Times New Roman" w:cs="Times New Roman"/>
          <w:sz w:val="24"/>
          <w:szCs w:val="24"/>
        </w:rPr>
      </w:pPr>
    </w:p>
    <w:p>
      <w:pPr>
        <w:pStyle w:val="60"/>
        <w:widowControl/>
        <w:ind w:right="0" w:firstLine="540"/>
        <w:jc w:val="both"/>
        <w:rPr>
          <w:rFonts w:ascii="Times New Roman" w:hAnsi="Times New Roman" w:cs="Times New Roman"/>
          <w:sz w:val="24"/>
          <w:szCs w:val="24"/>
        </w:rPr>
      </w:pPr>
    </w:p>
    <w:p>
      <w:pPr>
        <w:pStyle w:val="60"/>
        <w:widowControl/>
        <w:ind w:right="0" w:firstLine="540"/>
        <w:jc w:val="both"/>
        <w:rPr>
          <w:rFonts w:ascii="Times New Roman" w:hAnsi="Times New Roman" w:cs="Times New Roman"/>
          <w:sz w:val="24"/>
          <w:szCs w:val="24"/>
        </w:rPr>
      </w:pPr>
    </w:p>
    <w:p>
      <w:pPr>
        <w:pStyle w:val="37"/>
        <w:jc w:val="right"/>
        <w:rPr>
          <w:rFonts w:ascii="Times New Roman" w:hAnsi="Times New Roman"/>
          <w:sz w:val="24"/>
          <w:szCs w:val="24"/>
        </w:rPr>
      </w:pPr>
      <w:r>
        <w:rPr>
          <w:rFonts w:ascii="Times New Roman" w:hAnsi="Times New Roman"/>
          <w:sz w:val="24"/>
          <w:szCs w:val="24"/>
        </w:rPr>
        <w:t>Приложение № 6</w:t>
      </w:r>
    </w:p>
    <w:p>
      <w:pPr>
        <w:pStyle w:val="37"/>
        <w:jc w:val="right"/>
        <w:rPr>
          <w:rFonts w:ascii="Times New Roman" w:hAnsi="Times New Roman"/>
          <w:sz w:val="24"/>
          <w:szCs w:val="24"/>
        </w:rPr>
      </w:pPr>
      <w:r>
        <w:rPr>
          <w:rFonts w:ascii="Times New Roman" w:hAnsi="Times New Roman"/>
          <w:sz w:val="24"/>
          <w:szCs w:val="24"/>
        </w:rPr>
        <w:t>к Положению об оплате  труда  работников</w:t>
      </w:r>
    </w:p>
    <w:p>
      <w:pPr>
        <w:pStyle w:val="37"/>
        <w:jc w:val="right"/>
        <w:rPr>
          <w:rFonts w:ascii="Times New Roman" w:hAnsi="Times New Roman"/>
          <w:sz w:val="24"/>
          <w:szCs w:val="24"/>
        </w:rPr>
      </w:pPr>
      <w:r>
        <w:rPr>
          <w:rFonts w:ascii="Times New Roman" w:hAnsi="Times New Roman"/>
          <w:sz w:val="24"/>
          <w:szCs w:val="24"/>
        </w:rPr>
        <w:t xml:space="preserve"> МБДОУ ДС № 2  «Соловушка» </w:t>
      </w:r>
    </w:p>
    <w:p>
      <w:pPr>
        <w:pStyle w:val="37"/>
        <w:jc w:val="right"/>
        <w:rPr>
          <w:rFonts w:ascii="Times New Roman" w:hAnsi="Times New Roman"/>
          <w:b/>
          <w:sz w:val="24"/>
          <w:szCs w:val="24"/>
        </w:rPr>
      </w:pPr>
      <w:r>
        <w:rPr>
          <w:rFonts w:ascii="Times New Roman" w:hAnsi="Times New Roman"/>
          <w:sz w:val="24"/>
          <w:szCs w:val="24"/>
        </w:rPr>
        <w:t>г.Клинцы Брянской области</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Коэффициент специфики работы (К2).</w:t>
      </w:r>
    </w:p>
    <w:tbl>
      <w:tblPr>
        <w:tblStyle w:val="9"/>
        <w:tblW w:w="9371" w:type="dxa"/>
        <w:tblInd w:w="288" w:type="dxa"/>
        <w:tblLayout w:type="fixed"/>
        <w:tblCellMar>
          <w:top w:w="0" w:type="dxa"/>
          <w:left w:w="108" w:type="dxa"/>
          <w:bottom w:w="0" w:type="dxa"/>
          <w:right w:w="108" w:type="dxa"/>
        </w:tblCellMar>
      </w:tblPr>
      <w:tblGrid>
        <w:gridCol w:w="1063"/>
        <w:gridCol w:w="6263"/>
        <w:gridCol w:w="2045"/>
      </w:tblGrid>
      <w:tr>
        <w:tblPrEx>
          <w:tblCellMar>
            <w:top w:w="0" w:type="dxa"/>
            <w:left w:w="108" w:type="dxa"/>
            <w:bottom w:w="0" w:type="dxa"/>
            <w:right w:w="108" w:type="dxa"/>
          </w:tblCellMar>
        </w:tblPrEx>
        <w:trPr>
          <w:trHeight w:val="433" w:hRule="atLeast"/>
          <w:tblHeader/>
        </w:trPr>
        <w:tc>
          <w:tcPr>
            <w:tcW w:w="1063"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 п/п</w:t>
            </w:r>
          </w:p>
        </w:tc>
        <w:tc>
          <w:tcPr>
            <w:tcW w:w="6263" w:type="dxa"/>
            <w:tcBorders>
              <w:top w:val="single" w:color="auto" w:sz="8" w:space="0"/>
              <w:left w:val="nil"/>
              <w:bottom w:val="single" w:color="auto" w:sz="8" w:space="0"/>
              <w:right w:val="single" w:color="auto" w:sz="8" w:space="0"/>
            </w:tcBorders>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Вид деятельности</w:t>
            </w:r>
          </w:p>
        </w:tc>
        <w:tc>
          <w:tcPr>
            <w:tcW w:w="2045" w:type="dxa"/>
            <w:tcBorders>
              <w:top w:val="single" w:color="auto" w:sz="8" w:space="0"/>
              <w:left w:val="nil"/>
              <w:bottom w:val="single" w:color="auto" w:sz="8" w:space="0"/>
              <w:right w:val="single" w:color="auto" w:sz="8" w:space="0"/>
            </w:tcBorders>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Коэффициент специфики</w:t>
            </w:r>
          </w:p>
        </w:tc>
      </w:tr>
      <w:tr>
        <w:tblPrEx>
          <w:tblCellMar>
            <w:top w:w="0" w:type="dxa"/>
            <w:left w:w="108" w:type="dxa"/>
            <w:bottom w:w="0" w:type="dxa"/>
            <w:right w:w="108" w:type="dxa"/>
          </w:tblCellMar>
        </w:tblPrEx>
        <w:trPr>
          <w:trHeight w:val="276" w:hRule="atLeast"/>
          <w:tblHeader/>
        </w:trPr>
        <w:tc>
          <w:tcPr>
            <w:tcW w:w="1063"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6263"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204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r>
      <w:tr>
        <w:tblPrEx>
          <w:tblCellMar>
            <w:top w:w="0" w:type="dxa"/>
            <w:left w:w="108" w:type="dxa"/>
            <w:bottom w:w="0" w:type="dxa"/>
            <w:right w:w="108" w:type="dxa"/>
          </w:tblCellMar>
        </w:tblPrEx>
        <w:trPr>
          <w:trHeight w:val="20" w:hRule="atLeast"/>
        </w:trPr>
        <w:tc>
          <w:tcPr>
            <w:tcW w:w="1063"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6263" w:type="dxa"/>
            <w:tcBorders>
              <w:top w:val="nil"/>
              <w:left w:val="nil"/>
              <w:bottom w:val="single" w:color="auto" w:sz="8" w:space="0"/>
              <w:right w:val="single" w:color="auto" w:sz="8" w:space="0"/>
            </w:tcBorders>
            <w:shd w:val="clear" w:color="auto" w:fill="auto"/>
            <w:vAlign w:val="center"/>
          </w:tcPr>
          <w:p>
            <w:pPr>
              <w:jc w:val="both"/>
              <w:rPr>
                <w:rFonts w:ascii="Times New Roman" w:hAnsi="Times New Roman" w:cs="Times New Roman"/>
                <w:sz w:val="24"/>
                <w:szCs w:val="24"/>
              </w:rPr>
            </w:pPr>
            <w:r>
              <w:rPr>
                <w:rFonts w:ascii="Times New Roman" w:hAnsi="Times New Roman" w:cs="Times New Roman"/>
                <w:sz w:val="24"/>
                <w:szCs w:val="24"/>
              </w:rPr>
              <w:t>За работу в специальных (коррекционных) образовательных учреждениях (группах) для воспитанников с отклонениями в развитии (в том числе с задержкой психического развития)</w:t>
            </w:r>
          </w:p>
          <w:p>
            <w:pPr>
              <w:jc w:val="both"/>
              <w:rPr>
                <w:rFonts w:ascii="Times New Roman" w:hAnsi="Times New Roman" w:cs="Times New Roman"/>
                <w:sz w:val="24"/>
                <w:szCs w:val="24"/>
              </w:rPr>
            </w:pPr>
            <w:r>
              <w:rPr>
                <w:rFonts w:ascii="Times New Roman" w:hAnsi="Times New Roman" w:cs="Times New Roman"/>
                <w:sz w:val="24"/>
                <w:szCs w:val="24"/>
              </w:rPr>
              <w:t>Применяется для педработников и младших воспитателей.</w:t>
            </w:r>
          </w:p>
        </w:tc>
        <w:tc>
          <w:tcPr>
            <w:tcW w:w="204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bCs/>
                <w:sz w:val="24"/>
                <w:szCs w:val="24"/>
              </w:rPr>
            </w:pPr>
            <w:r>
              <w:rPr>
                <w:rFonts w:ascii="Times New Roman" w:hAnsi="Times New Roman" w:cs="Times New Roman"/>
                <w:sz w:val="24"/>
                <w:szCs w:val="24"/>
              </w:rPr>
              <w:t>0,10</w:t>
            </w:r>
          </w:p>
        </w:tc>
      </w:tr>
      <w:tr>
        <w:tblPrEx>
          <w:tblCellMar>
            <w:top w:w="0" w:type="dxa"/>
            <w:left w:w="108" w:type="dxa"/>
            <w:bottom w:w="0" w:type="dxa"/>
            <w:right w:w="108" w:type="dxa"/>
          </w:tblCellMar>
        </w:tblPrEx>
        <w:trPr>
          <w:trHeight w:val="642" w:hRule="atLeast"/>
        </w:trPr>
        <w:tc>
          <w:tcPr>
            <w:tcW w:w="1063"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6263" w:type="dxa"/>
            <w:tcBorders>
              <w:top w:val="nil"/>
              <w:left w:val="nil"/>
              <w:bottom w:val="single" w:color="auto" w:sz="8" w:space="0"/>
              <w:right w:val="single" w:color="auto" w:sz="8" w:space="0"/>
            </w:tcBorders>
            <w:shd w:val="clear" w:color="auto" w:fill="auto"/>
            <w:vAlign w:val="bottom"/>
          </w:tcPr>
          <w:p>
            <w:pPr>
              <w:jc w:val="both"/>
              <w:rPr>
                <w:rFonts w:ascii="Times New Roman" w:hAnsi="Times New Roman" w:cs="Times New Roman"/>
                <w:bCs/>
                <w:sz w:val="24"/>
                <w:szCs w:val="24"/>
              </w:rPr>
            </w:pPr>
            <w:r>
              <w:rPr>
                <w:rFonts w:ascii="Times New Roman" w:hAnsi="Times New Roman" w:cs="Times New Roman"/>
                <w:bCs/>
                <w:sz w:val="24"/>
                <w:szCs w:val="24"/>
              </w:rPr>
              <w:t xml:space="preserve">За работу в оздоровительных образовательных учреждениях санаторного типа </w:t>
            </w:r>
          </w:p>
        </w:tc>
        <w:tc>
          <w:tcPr>
            <w:tcW w:w="204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 w:val="24"/>
                <w:szCs w:val="24"/>
              </w:rPr>
            </w:pPr>
            <w:r>
              <w:rPr>
                <w:rFonts w:ascii="Times New Roman" w:hAnsi="Times New Roman" w:cs="Times New Roman"/>
                <w:bCs/>
                <w:sz w:val="24"/>
                <w:szCs w:val="24"/>
              </w:rPr>
              <w:t>0,10</w:t>
            </w:r>
          </w:p>
        </w:tc>
      </w:tr>
      <w:tr>
        <w:tblPrEx>
          <w:tblCellMar>
            <w:top w:w="0" w:type="dxa"/>
            <w:left w:w="108" w:type="dxa"/>
            <w:bottom w:w="0" w:type="dxa"/>
            <w:right w:w="108" w:type="dxa"/>
          </w:tblCellMar>
        </w:tblPrEx>
        <w:trPr>
          <w:trHeight w:val="1432" w:hRule="atLeast"/>
        </w:trPr>
        <w:tc>
          <w:tcPr>
            <w:tcW w:w="1063"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6263" w:type="dxa"/>
            <w:tcBorders>
              <w:top w:val="nil"/>
              <w:left w:val="nil"/>
              <w:bottom w:val="single" w:color="auto" w:sz="8" w:space="0"/>
              <w:right w:val="single" w:color="auto" w:sz="8" w:space="0"/>
            </w:tcBorders>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В образовательных учреждениях, имеющих специальные (коррекционные) группы для воспитанников с отклонениями в развитии или группы для воспитанников, нуждающихся в длительном лечении, повышение должностного оклада руководителя</w:t>
            </w:r>
          </w:p>
        </w:tc>
        <w:tc>
          <w:tcPr>
            <w:tcW w:w="204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0,10</w:t>
            </w:r>
          </w:p>
        </w:tc>
      </w:tr>
      <w:tr>
        <w:tblPrEx>
          <w:tblCellMar>
            <w:top w:w="0" w:type="dxa"/>
            <w:left w:w="108" w:type="dxa"/>
            <w:bottom w:w="0" w:type="dxa"/>
            <w:right w:w="108" w:type="dxa"/>
          </w:tblCellMar>
        </w:tblPrEx>
        <w:trPr>
          <w:trHeight w:val="20" w:hRule="atLeast"/>
        </w:trPr>
        <w:tc>
          <w:tcPr>
            <w:tcW w:w="1063"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6263" w:type="dxa"/>
            <w:tcBorders>
              <w:top w:val="nil"/>
              <w:left w:val="nil"/>
              <w:bottom w:val="single" w:color="auto" w:sz="8" w:space="0"/>
              <w:right w:val="single" w:color="auto" w:sz="8" w:space="0"/>
            </w:tcBorders>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Специалистам и руководящим работникам за работу в образовательных учреждениях, расположенных в сельской местности</w:t>
            </w:r>
          </w:p>
        </w:tc>
        <w:tc>
          <w:tcPr>
            <w:tcW w:w="204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0,20</w:t>
            </w:r>
          </w:p>
        </w:tc>
      </w:tr>
      <w:tr>
        <w:tblPrEx>
          <w:tblCellMar>
            <w:top w:w="0" w:type="dxa"/>
            <w:left w:w="108" w:type="dxa"/>
            <w:bottom w:w="0" w:type="dxa"/>
            <w:right w:w="108" w:type="dxa"/>
          </w:tblCellMar>
        </w:tblPrEx>
        <w:trPr>
          <w:trHeight w:val="1182" w:hRule="atLeast"/>
        </w:trPr>
        <w:tc>
          <w:tcPr>
            <w:tcW w:w="1063" w:type="dxa"/>
            <w:tcBorders>
              <w:top w:val="nil"/>
              <w:left w:val="single" w:color="auto" w:sz="8" w:space="0"/>
              <w:bottom w:val="single" w:color="auto" w:sz="8" w:space="0"/>
              <w:right w:val="single" w:color="auto" w:sz="4" w:space="0"/>
            </w:tcBorders>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6263" w:type="dxa"/>
            <w:tcBorders>
              <w:top w:val="nil"/>
              <w:left w:val="single" w:color="auto" w:sz="4" w:space="0"/>
              <w:bottom w:val="single" w:color="auto" w:sz="8" w:space="0"/>
              <w:right w:val="single" w:color="auto" w:sz="8" w:space="0"/>
            </w:tcBorders>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 xml:space="preserve">Педагогическим работникам, окончившим высшие и средние профессиональные учебные заведения и работающим в  образовательных учреждениях первые три года после окончания учебного заведения </w:t>
            </w:r>
          </w:p>
        </w:tc>
        <w:tc>
          <w:tcPr>
            <w:tcW w:w="204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0,3</w:t>
            </w:r>
          </w:p>
        </w:tc>
      </w:tr>
      <w:tr>
        <w:tblPrEx>
          <w:tblCellMar>
            <w:top w:w="0" w:type="dxa"/>
            <w:left w:w="108" w:type="dxa"/>
            <w:bottom w:w="0" w:type="dxa"/>
            <w:right w:w="108" w:type="dxa"/>
          </w:tblCellMar>
        </w:tblPrEx>
        <w:trPr>
          <w:trHeight w:val="20" w:hRule="atLeast"/>
        </w:trPr>
        <w:tc>
          <w:tcPr>
            <w:tcW w:w="1063" w:type="dxa"/>
            <w:tcBorders>
              <w:top w:val="nil"/>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6263" w:type="dxa"/>
            <w:tcBorders>
              <w:top w:val="nil"/>
              <w:left w:val="nil"/>
              <w:bottom w:val="single" w:color="auto" w:sz="8" w:space="0"/>
              <w:right w:val="single" w:color="auto" w:sz="8" w:space="0"/>
            </w:tcBorders>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Педагогическим работникам, окончившим с отличием учреждения высшего или среднего профессионального образования и сразу по их окончании прибывшим на работу в образовательные учреждения, без соблюдения требований к стажу педагогической работы на период первых трех лет работы после окончания учебного заведения</w:t>
            </w:r>
          </w:p>
        </w:tc>
        <w:tc>
          <w:tcPr>
            <w:tcW w:w="2045" w:type="dxa"/>
            <w:tcBorders>
              <w:top w:val="nil"/>
              <w:left w:val="nil"/>
              <w:bottom w:val="single" w:color="auto" w:sz="8" w:space="0"/>
              <w:right w:val="single" w:color="auto" w:sz="8" w:space="0"/>
            </w:tcBorders>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0,15</w:t>
            </w:r>
          </w:p>
        </w:tc>
      </w:tr>
    </w:tbl>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pStyle w:val="37"/>
        <w:jc w:val="right"/>
        <w:rPr>
          <w:rFonts w:ascii="Times New Roman" w:hAnsi="Times New Roman"/>
          <w:sz w:val="24"/>
          <w:szCs w:val="24"/>
        </w:rPr>
      </w:pPr>
      <w:r>
        <w:rPr>
          <w:rFonts w:ascii="Times New Roman" w:hAnsi="Times New Roman"/>
          <w:sz w:val="24"/>
          <w:szCs w:val="24"/>
        </w:rPr>
        <w:t>Приложение № 7</w:t>
      </w:r>
    </w:p>
    <w:p>
      <w:pPr>
        <w:pStyle w:val="37"/>
        <w:jc w:val="right"/>
        <w:rPr>
          <w:rFonts w:ascii="Times New Roman" w:hAnsi="Times New Roman"/>
          <w:sz w:val="24"/>
          <w:szCs w:val="24"/>
        </w:rPr>
      </w:pPr>
      <w:r>
        <w:rPr>
          <w:rFonts w:ascii="Times New Roman" w:hAnsi="Times New Roman"/>
          <w:sz w:val="24"/>
          <w:szCs w:val="24"/>
        </w:rPr>
        <w:t>к Положению об оплате  труда  работников</w:t>
      </w:r>
    </w:p>
    <w:p>
      <w:pPr>
        <w:pStyle w:val="37"/>
        <w:jc w:val="right"/>
        <w:rPr>
          <w:rFonts w:ascii="Times New Roman" w:hAnsi="Times New Roman"/>
          <w:sz w:val="24"/>
          <w:szCs w:val="24"/>
        </w:rPr>
      </w:pPr>
      <w:r>
        <w:rPr>
          <w:rFonts w:ascii="Times New Roman" w:hAnsi="Times New Roman"/>
          <w:sz w:val="24"/>
          <w:szCs w:val="24"/>
        </w:rPr>
        <w:t xml:space="preserve"> МБДОУ ДС № 2  «Соловушка» </w:t>
      </w:r>
    </w:p>
    <w:p>
      <w:pPr>
        <w:pStyle w:val="37"/>
        <w:jc w:val="right"/>
        <w:rPr>
          <w:rFonts w:ascii="Times New Roman" w:hAnsi="Times New Roman"/>
          <w:b/>
          <w:sz w:val="24"/>
          <w:szCs w:val="24"/>
        </w:rPr>
      </w:pPr>
      <w:r>
        <w:rPr>
          <w:rFonts w:ascii="Times New Roman" w:hAnsi="Times New Roman"/>
          <w:sz w:val="24"/>
          <w:szCs w:val="24"/>
        </w:rPr>
        <w:t>г.Клинцы Брянской области</w:t>
      </w:r>
    </w:p>
    <w:p>
      <w:pPr>
        <w:pStyle w:val="19"/>
        <w:jc w:val="right"/>
        <w:rPr>
          <w:sz w:val="24"/>
          <w:szCs w:val="24"/>
        </w:rPr>
      </w:pPr>
    </w:p>
    <w:p>
      <w:pPr>
        <w:pStyle w:val="58"/>
        <w:widowControl/>
        <w:jc w:val="center"/>
        <w:rPr>
          <w:rFonts w:ascii="Times New Roman" w:hAnsi="Times New Roman" w:cs="Times New Roman"/>
          <w:sz w:val="24"/>
          <w:szCs w:val="24"/>
        </w:rPr>
      </w:pPr>
      <w:r>
        <w:rPr>
          <w:rFonts w:ascii="Times New Roman" w:hAnsi="Times New Roman" w:cs="Times New Roman"/>
          <w:sz w:val="24"/>
          <w:szCs w:val="24"/>
        </w:rPr>
        <w:t>Объемные показатели</w:t>
      </w:r>
    </w:p>
    <w:p>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деятельности образовательных учреждений.</w:t>
      </w:r>
    </w:p>
    <w:p>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 К объемным показателям деятельности муниципальных  образовательных учреждений относятся показатели, характеризующие масштаб руководства муниципальным образовательным учреждением: численность работников учреждения, количество обучающихся (воспитанников), сменность работы муниципального образовательного учреждения и другие показатели, значительно осложняющие работу по руководству учреждением.</w:t>
      </w:r>
    </w:p>
    <w:p>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 Объем деятельности каждого муниципального  образовательного учреждения при определении группы по оплате труда руководителей оценивается в баллах по следующим показателям:</w:t>
      </w:r>
    </w:p>
    <w:tbl>
      <w:tblPr>
        <w:tblStyle w:val="9"/>
        <w:tblW w:w="9720" w:type="dxa"/>
        <w:tblInd w:w="70" w:type="dxa"/>
        <w:tblLayout w:type="fixed"/>
        <w:tblCellMar>
          <w:top w:w="0" w:type="dxa"/>
          <w:left w:w="70" w:type="dxa"/>
          <w:bottom w:w="0" w:type="dxa"/>
          <w:right w:w="70" w:type="dxa"/>
        </w:tblCellMar>
      </w:tblPr>
      <w:tblGrid>
        <w:gridCol w:w="814"/>
        <w:gridCol w:w="3636"/>
        <w:gridCol w:w="3630"/>
        <w:gridCol w:w="1640"/>
      </w:tblGrid>
      <w:tr>
        <w:tblPrEx>
          <w:tblCellMar>
            <w:top w:w="0" w:type="dxa"/>
            <w:left w:w="70" w:type="dxa"/>
            <w:bottom w:w="0" w:type="dxa"/>
            <w:right w:w="70" w:type="dxa"/>
          </w:tblCellMar>
        </w:tblPrEx>
        <w:trPr>
          <w:cantSplit/>
          <w:trHeight w:val="240" w:hRule="atLeast"/>
        </w:trPr>
        <w:tc>
          <w:tcPr>
            <w:tcW w:w="814" w:type="dxa"/>
            <w:tcBorders>
              <w:top w:val="single" w:color="auto" w:sz="6" w:space="0"/>
              <w:left w:val="single" w:color="auto" w:sz="6" w:space="0"/>
              <w:bottom w:val="single" w:color="auto" w:sz="6" w:space="0"/>
              <w:right w:val="single" w:color="auto" w:sz="6" w:space="0"/>
            </w:tcBorders>
            <w:vAlign w:val="center"/>
          </w:tcPr>
          <w:p>
            <w:pPr>
              <w:pStyle w:val="60"/>
              <w:widowControl/>
              <w:ind w:right="0" w:firstLine="0"/>
              <w:rPr>
                <w:rFonts w:ascii="Times New Roman" w:hAnsi="Times New Roman" w:cs="Times New Roman"/>
                <w:sz w:val="24"/>
                <w:szCs w:val="24"/>
              </w:rPr>
            </w:pPr>
            <w:r>
              <w:rPr>
                <w:rFonts w:ascii="Times New Roman" w:hAnsi="Times New Roman" w:cs="Times New Roman"/>
                <w:sz w:val="24"/>
                <w:szCs w:val="24"/>
              </w:rPr>
              <w:t>№ п/п</w:t>
            </w:r>
          </w:p>
        </w:tc>
        <w:tc>
          <w:tcPr>
            <w:tcW w:w="3636" w:type="dxa"/>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3630" w:type="dxa"/>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Условия</w:t>
            </w:r>
          </w:p>
        </w:tc>
        <w:tc>
          <w:tcPr>
            <w:tcW w:w="1640"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Кол-во баллов</w:t>
            </w:r>
          </w:p>
        </w:tc>
      </w:tr>
      <w:tr>
        <w:tblPrEx>
          <w:tblCellMar>
            <w:top w:w="0" w:type="dxa"/>
            <w:left w:w="70" w:type="dxa"/>
            <w:bottom w:w="0" w:type="dxa"/>
            <w:right w:w="70" w:type="dxa"/>
          </w:tblCellMar>
        </w:tblPrEx>
        <w:trPr>
          <w:cantSplit/>
          <w:trHeight w:val="480" w:hRule="atLeast"/>
        </w:trPr>
        <w:tc>
          <w:tcPr>
            <w:tcW w:w="814" w:type="dxa"/>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636"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Количество обучающихся (воспитанников) в образовательных учреждениях.</w:t>
            </w:r>
          </w:p>
        </w:tc>
        <w:tc>
          <w:tcPr>
            <w:tcW w:w="3630"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 xml:space="preserve">Из расчета за каждого обучающегося (воспитанника) </w:t>
            </w:r>
          </w:p>
        </w:tc>
        <w:tc>
          <w:tcPr>
            <w:tcW w:w="1640"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 xml:space="preserve">0,3 </w:t>
            </w:r>
          </w:p>
        </w:tc>
      </w:tr>
      <w:tr>
        <w:tblPrEx>
          <w:tblCellMar>
            <w:top w:w="0" w:type="dxa"/>
            <w:left w:w="70" w:type="dxa"/>
            <w:bottom w:w="0" w:type="dxa"/>
            <w:right w:w="70" w:type="dxa"/>
          </w:tblCellMar>
        </w:tblPrEx>
        <w:trPr>
          <w:cantSplit/>
          <w:trHeight w:val="360" w:hRule="atLeast"/>
        </w:trPr>
        <w:tc>
          <w:tcPr>
            <w:tcW w:w="814" w:type="dxa"/>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3636"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Количество групп в дошкольных учреждениях.</w:t>
            </w:r>
          </w:p>
        </w:tc>
        <w:tc>
          <w:tcPr>
            <w:tcW w:w="3630"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Из расчета за группу</w:t>
            </w:r>
          </w:p>
        </w:tc>
        <w:tc>
          <w:tcPr>
            <w:tcW w:w="1640"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10</w:t>
            </w:r>
          </w:p>
        </w:tc>
      </w:tr>
      <w:tr>
        <w:tblPrEx>
          <w:tblCellMar>
            <w:top w:w="0" w:type="dxa"/>
            <w:left w:w="70" w:type="dxa"/>
            <w:bottom w:w="0" w:type="dxa"/>
            <w:right w:w="70" w:type="dxa"/>
          </w:tblCellMar>
        </w:tblPrEx>
        <w:trPr>
          <w:cantSplit/>
          <w:trHeight w:val="888" w:hRule="atLeast"/>
        </w:trPr>
        <w:tc>
          <w:tcPr>
            <w:tcW w:w="814" w:type="dxa"/>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3636"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Количество обучающихся в учреждениях дополнительного образования детей: в многопрофильных; в однопрофильных.</w:t>
            </w:r>
          </w:p>
        </w:tc>
        <w:tc>
          <w:tcPr>
            <w:tcW w:w="3630"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За каждого обучающегося</w:t>
            </w:r>
          </w:p>
        </w:tc>
        <w:tc>
          <w:tcPr>
            <w:tcW w:w="1640"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0,3</w:t>
            </w:r>
          </w:p>
        </w:tc>
      </w:tr>
      <w:tr>
        <w:tblPrEx>
          <w:tblCellMar>
            <w:top w:w="0" w:type="dxa"/>
            <w:left w:w="70" w:type="dxa"/>
            <w:bottom w:w="0" w:type="dxa"/>
            <w:right w:w="70" w:type="dxa"/>
          </w:tblCellMar>
        </w:tblPrEx>
        <w:trPr>
          <w:cantSplit/>
          <w:trHeight w:val="960" w:hRule="atLeast"/>
        </w:trPr>
        <w:tc>
          <w:tcPr>
            <w:tcW w:w="814" w:type="dxa"/>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3636" w:type="dxa"/>
            <w:tcBorders>
              <w:top w:val="single" w:color="auto" w:sz="6" w:space="0"/>
              <w:left w:val="single" w:color="auto" w:sz="6" w:space="0"/>
              <w:bottom w:val="single" w:color="auto" w:sz="6" w:space="0"/>
              <w:right w:val="single" w:color="auto" w:sz="6" w:space="0"/>
            </w:tcBorders>
            <w:vAlign w:val="center"/>
          </w:tcPr>
          <w:p>
            <w:pPr>
              <w:pStyle w:val="67"/>
              <w:widowControl/>
              <w:rPr>
                <w:rFonts w:ascii="Times New Roman" w:hAnsi="Times New Roman" w:cs="Times New Roman"/>
                <w:sz w:val="24"/>
                <w:szCs w:val="24"/>
              </w:rPr>
            </w:pPr>
            <w:r>
              <w:rPr>
                <w:rFonts w:ascii="Times New Roman" w:hAnsi="Times New Roman" w:cs="Times New Roman"/>
                <w:sz w:val="24"/>
                <w:szCs w:val="24"/>
              </w:rPr>
              <w:t>Количество работников в образовательном учреждении.</w:t>
            </w:r>
          </w:p>
        </w:tc>
        <w:tc>
          <w:tcPr>
            <w:tcW w:w="3630"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За каждого работника дополнительно:</w:t>
            </w:r>
          </w:p>
          <w:p>
            <w:pPr>
              <w:pStyle w:val="67"/>
              <w:widowControl/>
              <w:rPr>
                <w:rFonts w:ascii="Times New Roman" w:hAnsi="Times New Roman" w:cs="Times New Roman"/>
                <w:sz w:val="24"/>
                <w:szCs w:val="24"/>
              </w:rPr>
            </w:pPr>
            <w:r>
              <w:rPr>
                <w:rFonts w:ascii="Times New Roman" w:hAnsi="Times New Roman" w:cs="Times New Roman"/>
                <w:sz w:val="24"/>
                <w:szCs w:val="24"/>
              </w:rPr>
              <w:t xml:space="preserve">за каждого работника, имеющего I  квалификационную категорию; высшую квалификационную категорию </w:t>
            </w:r>
          </w:p>
        </w:tc>
        <w:tc>
          <w:tcPr>
            <w:tcW w:w="1640"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p>
          <w:p>
            <w:pPr>
              <w:pStyle w:val="67"/>
              <w:widowControl/>
              <w:rPr>
                <w:rFonts w:ascii="Times New Roman" w:hAnsi="Times New Roman" w:cs="Times New Roman"/>
                <w:sz w:val="24"/>
                <w:szCs w:val="24"/>
              </w:rPr>
            </w:pPr>
            <w:r>
              <w:rPr>
                <w:rFonts w:ascii="Times New Roman" w:hAnsi="Times New Roman" w:cs="Times New Roman"/>
                <w:sz w:val="24"/>
                <w:szCs w:val="24"/>
              </w:rPr>
              <w:t>1</w:t>
            </w:r>
          </w:p>
          <w:p>
            <w:pPr>
              <w:pStyle w:val="67"/>
              <w:widowControl/>
              <w:rPr>
                <w:rFonts w:ascii="Times New Roman" w:hAnsi="Times New Roman" w:cs="Times New Roman"/>
                <w:sz w:val="24"/>
                <w:szCs w:val="24"/>
              </w:rPr>
            </w:pPr>
          </w:p>
          <w:p>
            <w:pPr>
              <w:pStyle w:val="67"/>
              <w:widowControl/>
              <w:rPr>
                <w:rFonts w:ascii="Times New Roman" w:hAnsi="Times New Roman" w:cs="Times New Roman"/>
                <w:sz w:val="24"/>
                <w:szCs w:val="24"/>
              </w:rPr>
            </w:pPr>
            <w:r>
              <w:rPr>
                <w:rFonts w:ascii="Times New Roman" w:hAnsi="Times New Roman" w:cs="Times New Roman"/>
                <w:sz w:val="24"/>
                <w:szCs w:val="24"/>
              </w:rPr>
              <w:t>0,5</w:t>
            </w:r>
          </w:p>
          <w:p>
            <w:pPr>
              <w:pStyle w:val="67"/>
              <w:widowControl/>
              <w:rPr>
                <w:rFonts w:ascii="Times New Roman" w:hAnsi="Times New Roman" w:cs="Times New Roman"/>
                <w:sz w:val="24"/>
                <w:szCs w:val="24"/>
              </w:rPr>
            </w:pPr>
          </w:p>
          <w:p>
            <w:pPr>
              <w:pStyle w:val="67"/>
              <w:widowControl/>
              <w:rPr>
                <w:rFonts w:ascii="Times New Roman" w:hAnsi="Times New Roman" w:cs="Times New Roman"/>
                <w:sz w:val="24"/>
                <w:szCs w:val="24"/>
              </w:rPr>
            </w:pPr>
            <w:r>
              <w:rPr>
                <w:rFonts w:ascii="Times New Roman" w:hAnsi="Times New Roman" w:cs="Times New Roman"/>
                <w:sz w:val="24"/>
                <w:szCs w:val="24"/>
              </w:rPr>
              <w:t>1</w:t>
            </w:r>
          </w:p>
        </w:tc>
      </w:tr>
      <w:tr>
        <w:tblPrEx>
          <w:tblCellMar>
            <w:top w:w="0" w:type="dxa"/>
            <w:left w:w="70" w:type="dxa"/>
            <w:bottom w:w="0" w:type="dxa"/>
            <w:right w:w="70" w:type="dxa"/>
          </w:tblCellMar>
        </w:tblPrEx>
        <w:trPr>
          <w:cantSplit/>
          <w:trHeight w:val="480" w:hRule="atLeast"/>
        </w:trPr>
        <w:tc>
          <w:tcPr>
            <w:tcW w:w="814" w:type="dxa"/>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3636"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Наличие оборудованных и используемых в образовательном процессе компьютерных классов.</w:t>
            </w:r>
          </w:p>
        </w:tc>
        <w:tc>
          <w:tcPr>
            <w:tcW w:w="3630"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 xml:space="preserve">За каждый класс </w:t>
            </w:r>
          </w:p>
        </w:tc>
        <w:tc>
          <w:tcPr>
            <w:tcW w:w="1640"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10</w:t>
            </w:r>
          </w:p>
        </w:tc>
      </w:tr>
      <w:tr>
        <w:tblPrEx>
          <w:tblCellMar>
            <w:top w:w="0" w:type="dxa"/>
            <w:left w:w="70" w:type="dxa"/>
            <w:bottom w:w="0" w:type="dxa"/>
            <w:right w:w="70" w:type="dxa"/>
          </w:tblCellMar>
        </w:tblPrEx>
        <w:trPr>
          <w:cantSplit/>
          <w:trHeight w:val="840" w:hRule="atLeast"/>
        </w:trPr>
        <w:tc>
          <w:tcPr>
            <w:tcW w:w="814" w:type="dxa"/>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3636"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Наличие оборудованных и используемых в образовательном процессе спортивной площадки, стадиона, бассейна, спортзала и др. спортивных сооружений (в зависимости от их состояния и степени использования).</w:t>
            </w:r>
          </w:p>
        </w:tc>
        <w:tc>
          <w:tcPr>
            <w:tcW w:w="3630"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 xml:space="preserve">За каждый вид </w:t>
            </w:r>
          </w:p>
        </w:tc>
        <w:tc>
          <w:tcPr>
            <w:tcW w:w="1640"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 xml:space="preserve">15 </w:t>
            </w:r>
          </w:p>
        </w:tc>
      </w:tr>
      <w:tr>
        <w:tblPrEx>
          <w:tblCellMar>
            <w:top w:w="0" w:type="dxa"/>
            <w:left w:w="70" w:type="dxa"/>
            <w:bottom w:w="0" w:type="dxa"/>
            <w:right w:w="70" w:type="dxa"/>
          </w:tblCellMar>
        </w:tblPrEx>
        <w:trPr>
          <w:cantSplit/>
          <w:trHeight w:val="560" w:hRule="atLeast"/>
        </w:trPr>
        <w:tc>
          <w:tcPr>
            <w:tcW w:w="814" w:type="dxa"/>
            <w:tcBorders>
              <w:top w:val="single" w:color="auto" w:sz="6" w:space="0"/>
              <w:left w:val="single" w:color="auto" w:sz="6" w:space="0"/>
              <w:right w:val="single" w:color="auto" w:sz="4"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3636" w:type="dxa"/>
            <w:tcBorders>
              <w:top w:val="single" w:color="auto" w:sz="6" w:space="0"/>
              <w:left w:val="single" w:color="auto" w:sz="4"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Наличие собственного оборудованного медицинского кабинета, оздоровительно-восстановительного центра, столовой.</w:t>
            </w:r>
          </w:p>
        </w:tc>
        <w:tc>
          <w:tcPr>
            <w:tcW w:w="3630" w:type="dxa"/>
            <w:tcBorders>
              <w:top w:val="single" w:color="auto" w:sz="6" w:space="0"/>
              <w:left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За каждый вид</w:t>
            </w:r>
          </w:p>
        </w:tc>
        <w:tc>
          <w:tcPr>
            <w:tcW w:w="1640" w:type="dxa"/>
            <w:tcBorders>
              <w:top w:val="single" w:color="auto" w:sz="6" w:space="0"/>
              <w:left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 xml:space="preserve">15 </w:t>
            </w:r>
          </w:p>
        </w:tc>
      </w:tr>
      <w:tr>
        <w:tblPrEx>
          <w:tblCellMar>
            <w:top w:w="0" w:type="dxa"/>
            <w:left w:w="70" w:type="dxa"/>
            <w:bottom w:w="0" w:type="dxa"/>
            <w:right w:w="70" w:type="dxa"/>
          </w:tblCellMar>
        </w:tblPrEx>
        <w:trPr>
          <w:cantSplit/>
          <w:trHeight w:val="480" w:hRule="atLeast"/>
        </w:trPr>
        <w:tc>
          <w:tcPr>
            <w:tcW w:w="814" w:type="dxa"/>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3636"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Наличие автотранспортных средств на балансе образовательного учреждения.</w:t>
            </w:r>
          </w:p>
        </w:tc>
        <w:tc>
          <w:tcPr>
            <w:tcW w:w="3630"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 xml:space="preserve">За каждую единицу </w:t>
            </w:r>
          </w:p>
        </w:tc>
        <w:tc>
          <w:tcPr>
            <w:tcW w:w="1640"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3</w:t>
            </w:r>
          </w:p>
        </w:tc>
      </w:tr>
      <w:tr>
        <w:tblPrEx>
          <w:tblCellMar>
            <w:top w:w="0" w:type="dxa"/>
            <w:left w:w="70" w:type="dxa"/>
            <w:bottom w:w="0" w:type="dxa"/>
            <w:right w:w="70" w:type="dxa"/>
          </w:tblCellMar>
        </w:tblPrEx>
        <w:trPr>
          <w:cantSplit/>
          <w:trHeight w:val="298" w:hRule="atLeast"/>
        </w:trPr>
        <w:tc>
          <w:tcPr>
            <w:tcW w:w="814" w:type="dxa"/>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3636" w:type="dxa"/>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Наличие собственной котельной.</w:t>
            </w:r>
          </w:p>
        </w:tc>
        <w:tc>
          <w:tcPr>
            <w:tcW w:w="3630" w:type="dxa"/>
            <w:tcBorders>
              <w:top w:val="single" w:color="auto" w:sz="6" w:space="0"/>
              <w:left w:val="single" w:color="auto" w:sz="6" w:space="0"/>
              <w:bottom w:val="single" w:color="auto" w:sz="6" w:space="0"/>
              <w:right w:val="single" w:color="auto" w:sz="6" w:space="0"/>
            </w:tcBorders>
            <w:vAlign w:val="center"/>
          </w:tcPr>
          <w:p>
            <w:pPr>
              <w:pStyle w:val="67"/>
              <w:widowControl/>
              <w:rPr>
                <w:rFonts w:ascii="Times New Roman" w:hAnsi="Times New Roman" w:cs="Times New Roman"/>
                <w:sz w:val="24"/>
                <w:szCs w:val="24"/>
              </w:rPr>
            </w:pPr>
            <w:r>
              <w:rPr>
                <w:rFonts w:ascii="Times New Roman" w:hAnsi="Times New Roman" w:cs="Times New Roman"/>
                <w:sz w:val="24"/>
                <w:szCs w:val="24"/>
              </w:rPr>
              <w:t>За каждый вид</w:t>
            </w:r>
          </w:p>
        </w:tc>
        <w:tc>
          <w:tcPr>
            <w:tcW w:w="1640" w:type="dxa"/>
            <w:tcBorders>
              <w:top w:val="single" w:color="auto" w:sz="6" w:space="0"/>
              <w:left w:val="single" w:color="auto" w:sz="6" w:space="0"/>
              <w:bottom w:val="single" w:color="auto" w:sz="6" w:space="0"/>
              <w:right w:val="single" w:color="auto" w:sz="6" w:space="0"/>
            </w:tcBorders>
            <w:vAlign w:val="center"/>
          </w:tcPr>
          <w:p>
            <w:pPr>
              <w:pStyle w:val="67"/>
              <w:widowControl/>
              <w:rPr>
                <w:rFonts w:ascii="Times New Roman" w:hAnsi="Times New Roman" w:cs="Times New Roman"/>
                <w:sz w:val="24"/>
                <w:szCs w:val="24"/>
              </w:rPr>
            </w:pPr>
            <w:r>
              <w:rPr>
                <w:rFonts w:ascii="Times New Roman" w:hAnsi="Times New Roman" w:cs="Times New Roman"/>
                <w:sz w:val="24"/>
                <w:szCs w:val="24"/>
              </w:rPr>
              <w:t>20</w:t>
            </w:r>
          </w:p>
        </w:tc>
      </w:tr>
      <w:tr>
        <w:tblPrEx>
          <w:tblCellMar>
            <w:top w:w="0" w:type="dxa"/>
            <w:left w:w="70" w:type="dxa"/>
            <w:bottom w:w="0" w:type="dxa"/>
            <w:right w:w="70" w:type="dxa"/>
          </w:tblCellMar>
        </w:tblPrEx>
        <w:trPr>
          <w:cantSplit/>
          <w:trHeight w:val="840" w:hRule="atLeast"/>
        </w:trPr>
        <w:tc>
          <w:tcPr>
            <w:tcW w:w="814" w:type="dxa"/>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3636"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Наличие воспитанников в дошкольных образовательных учреждениях, посещающих бесплатные секции, кружки, студии, организованные этими учреждениями или на их базе.</w:t>
            </w:r>
          </w:p>
        </w:tc>
        <w:tc>
          <w:tcPr>
            <w:tcW w:w="3630" w:type="dxa"/>
            <w:tcBorders>
              <w:top w:val="single" w:color="auto" w:sz="6" w:space="0"/>
              <w:left w:val="single" w:color="auto" w:sz="6" w:space="0"/>
              <w:bottom w:val="single" w:color="auto" w:sz="6" w:space="0"/>
              <w:right w:val="single" w:color="auto" w:sz="6" w:space="0"/>
            </w:tcBorders>
            <w:vAlign w:val="center"/>
          </w:tcPr>
          <w:p>
            <w:pPr>
              <w:pStyle w:val="67"/>
              <w:widowControl/>
              <w:rPr>
                <w:rFonts w:ascii="Times New Roman" w:hAnsi="Times New Roman" w:cs="Times New Roman"/>
                <w:sz w:val="24"/>
                <w:szCs w:val="24"/>
              </w:rPr>
            </w:pPr>
            <w:r>
              <w:rPr>
                <w:rFonts w:ascii="Times New Roman" w:hAnsi="Times New Roman" w:cs="Times New Roman"/>
                <w:sz w:val="24"/>
                <w:szCs w:val="24"/>
              </w:rPr>
              <w:t xml:space="preserve">За каждого обучающегося (воспитанника) </w:t>
            </w:r>
          </w:p>
        </w:tc>
        <w:tc>
          <w:tcPr>
            <w:tcW w:w="1640" w:type="dxa"/>
            <w:tcBorders>
              <w:top w:val="single" w:color="auto" w:sz="6" w:space="0"/>
              <w:left w:val="single" w:color="auto" w:sz="6" w:space="0"/>
              <w:bottom w:val="single" w:color="auto" w:sz="6" w:space="0"/>
              <w:right w:val="single" w:color="auto" w:sz="6" w:space="0"/>
            </w:tcBorders>
            <w:vAlign w:val="center"/>
          </w:tcPr>
          <w:p>
            <w:pPr>
              <w:pStyle w:val="67"/>
              <w:widowControl/>
              <w:rPr>
                <w:rFonts w:ascii="Times New Roman" w:hAnsi="Times New Roman" w:cs="Times New Roman"/>
                <w:sz w:val="24"/>
                <w:szCs w:val="24"/>
              </w:rPr>
            </w:pPr>
            <w:r>
              <w:rPr>
                <w:rFonts w:ascii="Times New Roman" w:hAnsi="Times New Roman" w:cs="Times New Roman"/>
                <w:sz w:val="24"/>
                <w:szCs w:val="24"/>
              </w:rPr>
              <w:t>0,5</w:t>
            </w:r>
          </w:p>
        </w:tc>
      </w:tr>
      <w:tr>
        <w:tblPrEx>
          <w:tblCellMar>
            <w:top w:w="0" w:type="dxa"/>
            <w:left w:w="70" w:type="dxa"/>
            <w:bottom w:w="0" w:type="dxa"/>
            <w:right w:w="70" w:type="dxa"/>
          </w:tblCellMar>
        </w:tblPrEx>
        <w:trPr>
          <w:cantSplit/>
          <w:trHeight w:val="840" w:hRule="atLeast"/>
        </w:trPr>
        <w:tc>
          <w:tcPr>
            <w:tcW w:w="814" w:type="dxa"/>
            <w:tcBorders>
              <w:top w:val="single" w:color="auto" w:sz="6" w:space="0"/>
              <w:left w:val="single" w:color="auto" w:sz="6" w:space="0"/>
              <w:bottom w:val="single" w:color="auto" w:sz="6" w:space="0"/>
              <w:right w:val="single" w:color="auto" w:sz="6" w:space="0"/>
            </w:tcBorders>
            <w:vAlign w:val="center"/>
          </w:tcPr>
          <w:p>
            <w:pPr>
              <w:pStyle w:val="67"/>
              <w:widowControl/>
              <w:rPr>
                <w:rFonts w:ascii="Times New Roman" w:hAnsi="Times New Roman" w:cs="Times New Roman"/>
                <w:sz w:val="24"/>
                <w:szCs w:val="24"/>
              </w:rPr>
            </w:pPr>
            <w:r>
              <w:rPr>
                <w:rFonts w:ascii="Times New Roman" w:hAnsi="Times New Roman" w:cs="Times New Roman"/>
                <w:sz w:val="24"/>
                <w:szCs w:val="24"/>
              </w:rPr>
              <w:t>11</w:t>
            </w:r>
          </w:p>
        </w:tc>
        <w:tc>
          <w:tcPr>
            <w:tcW w:w="3636"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Наличие оборудованных и используемых в дошкольных образовательных учреждениях помещений для развития разных видов детской деятельности (изостудия, театральная студия "Комната сказок", зимний сад и др.)</w:t>
            </w:r>
          </w:p>
        </w:tc>
        <w:tc>
          <w:tcPr>
            <w:tcW w:w="3630" w:type="dxa"/>
            <w:tcBorders>
              <w:top w:val="single" w:color="auto" w:sz="6" w:space="0"/>
              <w:left w:val="single" w:color="auto" w:sz="6" w:space="0"/>
              <w:bottom w:val="single" w:color="auto" w:sz="6" w:space="0"/>
              <w:right w:val="single" w:color="auto" w:sz="6" w:space="0"/>
            </w:tcBorders>
            <w:vAlign w:val="center"/>
          </w:tcPr>
          <w:p>
            <w:pPr>
              <w:pStyle w:val="67"/>
              <w:widowControl/>
              <w:rPr>
                <w:rFonts w:ascii="Times New Roman" w:hAnsi="Times New Roman" w:cs="Times New Roman"/>
                <w:sz w:val="24"/>
                <w:szCs w:val="24"/>
              </w:rPr>
            </w:pPr>
            <w:r>
              <w:rPr>
                <w:rFonts w:ascii="Times New Roman" w:hAnsi="Times New Roman" w:cs="Times New Roman"/>
                <w:sz w:val="24"/>
                <w:szCs w:val="24"/>
              </w:rPr>
              <w:t xml:space="preserve">За каждый вид </w:t>
            </w:r>
          </w:p>
        </w:tc>
        <w:tc>
          <w:tcPr>
            <w:tcW w:w="1640" w:type="dxa"/>
            <w:tcBorders>
              <w:top w:val="single" w:color="auto" w:sz="6" w:space="0"/>
              <w:left w:val="single" w:color="auto" w:sz="6" w:space="0"/>
              <w:bottom w:val="single" w:color="auto" w:sz="6" w:space="0"/>
              <w:right w:val="single" w:color="auto" w:sz="6" w:space="0"/>
            </w:tcBorders>
            <w:vAlign w:val="center"/>
          </w:tcPr>
          <w:p>
            <w:pPr>
              <w:pStyle w:val="67"/>
              <w:widowControl/>
              <w:rPr>
                <w:rFonts w:ascii="Times New Roman" w:hAnsi="Times New Roman" w:cs="Times New Roman"/>
                <w:sz w:val="24"/>
                <w:szCs w:val="24"/>
              </w:rPr>
            </w:pPr>
            <w:r>
              <w:rPr>
                <w:rFonts w:ascii="Times New Roman" w:hAnsi="Times New Roman" w:cs="Times New Roman"/>
                <w:sz w:val="24"/>
                <w:szCs w:val="24"/>
              </w:rPr>
              <w:t>15</w:t>
            </w:r>
          </w:p>
        </w:tc>
      </w:tr>
      <w:tr>
        <w:tblPrEx>
          <w:tblCellMar>
            <w:top w:w="0" w:type="dxa"/>
            <w:left w:w="70" w:type="dxa"/>
            <w:bottom w:w="0" w:type="dxa"/>
            <w:right w:w="70" w:type="dxa"/>
          </w:tblCellMar>
        </w:tblPrEx>
        <w:trPr>
          <w:cantSplit/>
          <w:trHeight w:val="1200" w:hRule="atLeast"/>
        </w:trPr>
        <w:tc>
          <w:tcPr>
            <w:tcW w:w="814" w:type="dxa"/>
            <w:tcBorders>
              <w:top w:val="single" w:color="auto" w:sz="6" w:space="0"/>
              <w:left w:val="single" w:color="auto" w:sz="6" w:space="0"/>
              <w:bottom w:val="single" w:color="auto" w:sz="6" w:space="0"/>
              <w:right w:val="single" w:color="auto" w:sz="6" w:space="0"/>
            </w:tcBorders>
            <w:vAlign w:val="center"/>
          </w:tcPr>
          <w:p>
            <w:pPr>
              <w:pStyle w:val="67"/>
              <w:widowControl/>
              <w:rPr>
                <w:rFonts w:ascii="Times New Roman" w:hAnsi="Times New Roman" w:cs="Times New Roman"/>
                <w:sz w:val="24"/>
                <w:szCs w:val="24"/>
              </w:rPr>
            </w:pPr>
            <w:r>
              <w:rPr>
                <w:rFonts w:ascii="Times New Roman" w:hAnsi="Times New Roman" w:cs="Times New Roman"/>
                <w:sz w:val="24"/>
                <w:szCs w:val="24"/>
              </w:rPr>
              <w:t>12</w:t>
            </w:r>
          </w:p>
        </w:tc>
        <w:tc>
          <w:tcPr>
            <w:tcW w:w="3636"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Наличие в образовательных учреждениях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(групп) компенсирующего вида</w:t>
            </w:r>
          </w:p>
        </w:tc>
        <w:tc>
          <w:tcPr>
            <w:tcW w:w="3630" w:type="dxa"/>
            <w:tcBorders>
              <w:top w:val="single" w:color="auto" w:sz="6" w:space="0"/>
              <w:left w:val="single" w:color="auto" w:sz="6" w:space="0"/>
              <w:bottom w:val="single" w:color="auto" w:sz="6" w:space="0"/>
              <w:right w:val="single" w:color="auto" w:sz="6" w:space="0"/>
            </w:tcBorders>
            <w:vAlign w:val="center"/>
          </w:tcPr>
          <w:p>
            <w:pPr>
              <w:pStyle w:val="67"/>
              <w:widowControl/>
              <w:rPr>
                <w:rFonts w:ascii="Times New Roman" w:hAnsi="Times New Roman" w:cs="Times New Roman"/>
                <w:sz w:val="24"/>
                <w:szCs w:val="24"/>
              </w:rPr>
            </w:pPr>
            <w:r>
              <w:rPr>
                <w:rFonts w:ascii="Times New Roman" w:hAnsi="Times New Roman" w:cs="Times New Roman"/>
                <w:sz w:val="24"/>
                <w:szCs w:val="24"/>
              </w:rPr>
              <w:t>За каждого воспитанника</w:t>
            </w:r>
          </w:p>
        </w:tc>
        <w:tc>
          <w:tcPr>
            <w:tcW w:w="1640" w:type="dxa"/>
            <w:tcBorders>
              <w:top w:val="single" w:color="auto" w:sz="6" w:space="0"/>
              <w:left w:val="single" w:color="auto" w:sz="6" w:space="0"/>
              <w:bottom w:val="single" w:color="auto" w:sz="6" w:space="0"/>
              <w:right w:val="single" w:color="auto" w:sz="6" w:space="0"/>
            </w:tcBorders>
            <w:vAlign w:val="center"/>
          </w:tcPr>
          <w:p>
            <w:pPr>
              <w:pStyle w:val="67"/>
              <w:widowControl/>
              <w:rPr>
                <w:rFonts w:ascii="Times New Roman" w:hAnsi="Times New Roman" w:cs="Times New Roman"/>
                <w:sz w:val="24"/>
                <w:szCs w:val="24"/>
              </w:rPr>
            </w:pPr>
            <w:r>
              <w:rPr>
                <w:rFonts w:ascii="Times New Roman" w:hAnsi="Times New Roman" w:cs="Times New Roman"/>
                <w:sz w:val="24"/>
                <w:szCs w:val="24"/>
              </w:rPr>
              <w:t>1</w:t>
            </w:r>
          </w:p>
        </w:tc>
      </w:tr>
      <w:tr>
        <w:tblPrEx>
          <w:tblCellMar>
            <w:top w:w="0" w:type="dxa"/>
            <w:left w:w="70" w:type="dxa"/>
            <w:bottom w:w="0" w:type="dxa"/>
            <w:right w:w="70" w:type="dxa"/>
          </w:tblCellMar>
        </w:tblPrEx>
        <w:trPr>
          <w:cantSplit/>
          <w:trHeight w:val="257" w:hRule="atLeast"/>
        </w:trPr>
        <w:tc>
          <w:tcPr>
            <w:tcW w:w="814" w:type="dxa"/>
            <w:tcBorders>
              <w:top w:val="single" w:color="auto" w:sz="6" w:space="0"/>
              <w:left w:val="single" w:color="auto" w:sz="6" w:space="0"/>
              <w:bottom w:val="single" w:color="auto" w:sz="6" w:space="0"/>
              <w:right w:val="single" w:color="auto" w:sz="6" w:space="0"/>
            </w:tcBorders>
            <w:vAlign w:val="center"/>
          </w:tcPr>
          <w:p>
            <w:pPr>
              <w:pStyle w:val="67"/>
              <w:rPr>
                <w:rFonts w:ascii="Times New Roman" w:hAnsi="Times New Roman" w:cs="Times New Roman"/>
                <w:sz w:val="24"/>
                <w:szCs w:val="24"/>
              </w:rPr>
            </w:pPr>
            <w:r>
              <w:rPr>
                <w:rFonts w:ascii="Times New Roman" w:hAnsi="Times New Roman" w:cs="Times New Roman"/>
                <w:sz w:val="24"/>
                <w:szCs w:val="24"/>
              </w:rPr>
              <w:t>13</w:t>
            </w:r>
          </w:p>
        </w:tc>
        <w:tc>
          <w:tcPr>
            <w:tcW w:w="3636" w:type="dxa"/>
            <w:tcBorders>
              <w:top w:val="single" w:color="auto" w:sz="6" w:space="0"/>
              <w:left w:val="single" w:color="auto" w:sz="6" w:space="0"/>
              <w:bottom w:val="single" w:color="auto" w:sz="6" w:space="0"/>
              <w:right w:val="single" w:color="auto" w:sz="6" w:space="0"/>
            </w:tcBorders>
          </w:tcPr>
          <w:p>
            <w:pPr>
              <w:pStyle w:val="67"/>
              <w:rPr>
                <w:rFonts w:ascii="Times New Roman" w:hAnsi="Times New Roman" w:cs="Times New Roman"/>
                <w:sz w:val="24"/>
                <w:szCs w:val="24"/>
              </w:rPr>
            </w:pPr>
            <w:r>
              <w:rPr>
                <w:rFonts w:ascii="Times New Roman" w:hAnsi="Times New Roman" w:cs="Times New Roman"/>
                <w:sz w:val="24"/>
                <w:szCs w:val="24"/>
              </w:rPr>
              <w:t>Наличие групп продленного дня</w:t>
            </w:r>
          </w:p>
        </w:tc>
        <w:tc>
          <w:tcPr>
            <w:tcW w:w="3630" w:type="dxa"/>
            <w:tcBorders>
              <w:top w:val="single" w:color="auto" w:sz="6" w:space="0"/>
              <w:left w:val="single" w:color="auto" w:sz="6" w:space="0"/>
              <w:bottom w:val="single" w:color="auto" w:sz="6" w:space="0"/>
              <w:right w:val="single" w:color="auto" w:sz="6" w:space="0"/>
            </w:tcBorders>
          </w:tcPr>
          <w:p>
            <w:pPr>
              <w:pStyle w:val="67"/>
              <w:rPr>
                <w:rFonts w:ascii="Times New Roman" w:hAnsi="Times New Roman" w:cs="Times New Roman"/>
                <w:sz w:val="24"/>
                <w:szCs w:val="24"/>
              </w:rPr>
            </w:pPr>
            <w:r>
              <w:rPr>
                <w:rFonts w:ascii="Times New Roman" w:hAnsi="Times New Roman" w:cs="Times New Roman"/>
                <w:sz w:val="24"/>
                <w:szCs w:val="24"/>
              </w:rPr>
              <w:t>За наличие групп</w:t>
            </w:r>
          </w:p>
        </w:tc>
        <w:tc>
          <w:tcPr>
            <w:tcW w:w="1640" w:type="dxa"/>
            <w:tcBorders>
              <w:top w:val="single" w:color="auto" w:sz="6" w:space="0"/>
              <w:left w:val="single" w:color="auto" w:sz="6" w:space="0"/>
              <w:bottom w:val="single" w:color="auto" w:sz="6" w:space="0"/>
              <w:right w:val="single" w:color="auto" w:sz="6" w:space="0"/>
            </w:tcBorders>
          </w:tcPr>
          <w:p>
            <w:pPr>
              <w:pStyle w:val="67"/>
              <w:rPr>
                <w:rFonts w:ascii="Times New Roman" w:hAnsi="Times New Roman" w:cs="Times New Roman"/>
                <w:sz w:val="24"/>
                <w:szCs w:val="24"/>
              </w:rPr>
            </w:pPr>
            <w:r>
              <w:rPr>
                <w:rFonts w:ascii="Times New Roman" w:hAnsi="Times New Roman" w:cs="Times New Roman"/>
                <w:sz w:val="24"/>
                <w:szCs w:val="24"/>
              </w:rPr>
              <w:t>20</w:t>
            </w:r>
          </w:p>
        </w:tc>
      </w:tr>
      <w:tr>
        <w:tblPrEx>
          <w:tblCellMar>
            <w:top w:w="0" w:type="dxa"/>
            <w:left w:w="70" w:type="dxa"/>
            <w:bottom w:w="0" w:type="dxa"/>
            <w:right w:w="70" w:type="dxa"/>
          </w:tblCellMar>
        </w:tblPrEx>
        <w:trPr>
          <w:cantSplit/>
          <w:trHeight w:val="1200" w:hRule="atLeast"/>
        </w:trPr>
        <w:tc>
          <w:tcPr>
            <w:tcW w:w="814" w:type="dxa"/>
            <w:tcBorders>
              <w:top w:val="single" w:color="auto" w:sz="6" w:space="0"/>
              <w:left w:val="single" w:color="auto" w:sz="6" w:space="0"/>
              <w:bottom w:val="single" w:color="auto" w:sz="6" w:space="0"/>
              <w:right w:val="single" w:color="auto" w:sz="6" w:space="0"/>
            </w:tcBorders>
            <w:vAlign w:val="center"/>
          </w:tcPr>
          <w:p>
            <w:pPr>
              <w:pStyle w:val="67"/>
              <w:rPr>
                <w:rFonts w:ascii="Times New Roman" w:hAnsi="Times New Roman" w:cs="Times New Roman"/>
                <w:sz w:val="24"/>
                <w:szCs w:val="24"/>
              </w:rPr>
            </w:pPr>
            <w:r>
              <w:rPr>
                <w:rFonts w:ascii="Times New Roman" w:hAnsi="Times New Roman" w:cs="Times New Roman"/>
                <w:sz w:val="24"/>
                <w:szCs w:val="24"/>
              </w:rPr>
              <w:t>14</w:t>
            </w:r>
          </w:p>
        </w:tc>
        <w:tc>
          <w:tcPr>
            <w:tcW w:w="3636" w:type="dxa"/>
            <w:tcBorders>
              <w:top w:val="single" w:color="auto" w:sz="6" w:space="0"/>
              <w:left w:val="single" w:color="auto" w:sz="6" w:space="0"/>
              <w:bottom w:val="single" w:color="auto" w:sz="6" w:space="0"/>
              <w:right w:val="single" w:color="auto" w:sz="6" w:space="0"/>
            </w:tcBorders>
            <w:vAlign w:val="center"/>
          </w:tcPr>
          <w:p>
            <w:pPr>
              <w:pStyle w:val="67"/>
              <w:rPr>
                <w:rFonts w:ascii="Times New Roman" w:hAnsi="Times New Roman" w:cs="Times New Roman"/>
                <w:sz w:val="24"/>
                <w:szCs w:val="24"/>
              </w:rPr>
            </w:pPr>
            <w:r>
              <w:rPr>
                <w:rFonts w:ascii="Times New Roman" w:hAnsi="Times New Roman" w:cs="Times New Roman"/>
                <w:sz w:val="24"/>
                <w:szCs w:val="24"/>
              </w:rPr>
              <w:t>Круглосуточное пребывание обучающихся (воспитанников) в дошкольных и других образовательных учреждениях</w:t>
            </w:r>
          </w:p>
        </w:tc>
        <w:tc>
          <w:tcPr>
            <w:tcW w:w="3630" w:type="dxa"/>
            <w:tcBorders>
              <w:top w:val="single" w:color="auto" w:sz="6" w:space="0"/>
              <w:left w:val="single" w:color="auto" w:sz="6" w:space="0"/>
              <w:bottom w:val="single" w:color="auto" w:sz="6" w:space="0"/>
              <w:right w:val="single" w:color="auto" w:sz="6" w:space="0"/>
            </w:tcBorders>
          </w:tcPr>
          <w:p>
            <w:pPr>
              <w:pStyle w:val="67"/>
              <w:rPr>
                <w:rFonts w:ascii="Times New Roman" w:hAnsi="Times New Roman" w:cs="Times New Roman"/>
                <w:sz w:val="24"/>
                <w:szCs w:val="24"/>
              </w:rPr>
            </w:pPr>
            <w:r>
              <w:rPr>
                <w:rFonts w:ascii="Times New Roman" w:hAnsi="Times New Roman" w:cs="Times New Roman"/>
                <w:sz w:val="24"/>
                <w:szCs w:val="24"/>
              </w:rPr>
              <w:t>За наличие до 4 групп с круглосуточным пребыванием воспитанников</w:t>
            </w:r>
          </w:p>
          <w:p>
            <w:pPr>
              <w:pStyle w:val="67"/>
              <w:rPr>
                <w:rFonts w:ascii="Times New Roman" w:hAnsi="Times New Roman" w:cs="Times New Roman"/>
                <w:sz w:val="24"/>
                <w:szCs w:val="24"/>
              </w:rPr>
            </w:pPr>
            <w:r>
              <w:rPr>
                <w:rFonts w:ascii="Times New Roman" w:hAnsi="Times New Roman" w:cs="Times New Roman"/>
                <w:sz w:val="24"/>
                <w:szCs w:val="24"/>
              </w:rPr>
              <w:t>4 и более группы с круглосуточным пребыванием воспитанников или в учреждениях, работающих в таком режиме</w:t>
            </w:r>
          </w:p>
        </w:tc>
        <w:tc>
          <w:tcPr>
            <w:tcW w:w="1640" w:type="dxa"/>
            <w:tcBorders>
              <w:top w:val="single" w:color="auto" w:sz="6" w:space="0"/>
              <w:left w:val="single" w:color="auto" w:sz="6" w:space="0"/>
              <w:bottom w:val="single" w:color="auto" w:sz="6" w:space="0"/>
              <w:right w:val="single" w:color="auto" w:sz="6" w:space="0"/>
            </w:tcBorders>
          </w:tcPr>
          <w:p>
            <w:pPr>
              <w:pStyle w:val="67"/>
              <w:rPr>
                <w:rFonts w:ascii="Times New Roman" w:hAnsi="Times New Roman" w:cs="Times New Roman"/>
                <w:sz w:val="24"/>
                <w:szCs w:val="24"/>
              </w:rPr>
            </w:pPr>
          </w:p>
          <w:p>
            <w:pPr>
              <w:pStyle w:val="67"/>
              <w:rPr>
                <w:rFonts w:ascii="Times New Roman" w:hAnsi="Times New Roman" w:cs="Times New Roman"/>
                <w:sz w:val="24"/>
                <w:szCs w:val="24"/>
              </w:rPr>
            </w:pPr>
            <w:r>
              <w:rPr>
                <w:rFonts w:ascii="Times New Roman" w:hAnsi="Times New Roman" w:cs="Times New Roman"/>
                <w:sz w:val="24"/>
                <w:szCs w:val="24"/>
              </w:rPr>
              <w:t>10</w:t>
            </w:r>
          </w:p>
          <w:p>
            <w:pPr>
              <w:pStyle w:val="67"/>
              <w:rPr>
                <w:rFonts w:ascii="Times New Roman" w:hAnsi="Times New Roman" w:cs="Times New Roman"/>
                <w:sz w:val="24"/>
                <w:szCs w:val="24"/>
              </w:rPr>
            </w:pPr>
          </w:p>
          <w:p>
            <w:pPr>
              <w:pStyle w:val="67"/>
              <w:rPr>
                <w:rFonts w:ascii="Times New Roman" w:hAnsi="Times New Roman" w:cs="Times New Roman"/>
                <w:sz w:val="24"/>
                <w:szCs w:val="24"/>
              </w:rPr>
            </w:pPr>
          </w:p>
          <w:p>
            <w:pPr>
              <w:pStyle w:val="67"/>
              <w:rPr>
                <w:rFonts w:ascii="Times New Roman" w:hAnsi="Times New Roman" w:cs="Times New Roman"/>
                <w:sz w:val="24"/>
                <w:szCs w:val="24"/>
              </w:rPr>
            </w:pPr>
          </w:p>
          <w:p>
            <w:pPr>
              <w:pStyle w:val="67"/>
              <w:rPr>
                <w:rFonts w:ascii="Times New Roman" w:hAnsi="Times New Roman" w:cs="Times New Roman"/>
                <w:sz w:val="24"/>
                <w:szCs w:val="24"/>
              </w:rPr>
            </w:pPr>
            <w:r>
              <w:rPr>
                <w:rFonts w:ascii="Times New Roman" w:hAnsi="Times New Roman" w:cs="Times New Roman"/>
                <w:sz w:val="24"/>
                <w:szCs w:val="24"/>
              </w:rPr>
              <w:t>30</w:t>
            </w:r>
          </w:p>
        </w:tc>
      </w:tr>
    </w:tbl>
    <w:p>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 Муниципальные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tbl>
      <w:tblPr>
        <w:tblStyle w:val="9"/>
        <w:tblW w:w="9720" w:type="dxa"/>
        <w:tblInd w:w="70" w:type="dxa"/>
        <w:tblLayout w:type="fixed"/>
        <w:tblCellMar>
          <w:top w:w="0" w:type="dxa"/>
          <w:left w:w="70" w:type="dxa"/>
          <w:bottom w:w="0" w:type="dxa"/>
          <w:right w:w="70" w:type="dxa"/>
        </w:tblCellMar>
      </w:tblPr>
      <w:tblGrid>
        <w:gridCol w:w="540"/>
        <w:gridCol w:w="4860"/>
        <w:gridCol w:w="1080"/>
        <w:gridCol w:w="1215"/>
        <w:gridCol w:w="1215"/>
        <w:gridCol w:w="810"/>
      </w:tblGrid>
      <w:tr>
        <w:tblPrEx>
          <w:tblCellMar>
            <w:top w:w="0" w:type="dxa"/>
            <w:left w:w="70" w:type="dxa"/>
            <w:bottom w:w="0" w:type="dxa"/>
            <w:right w:w="70" w:type="dxa"/>
          </w:tblCellMar>
        </w:tblPrEx>
        <w:trPr>
          <w:cantSplit/>
          <w:trHeight w:val="480" w:hRule="atLeast"/>
        </w:trPr>
        <w:tc>
          <w:tcPr>
            <w:tcW w:w="540" w:type="dxa"/>
            <w:vMerge w:val="restart"/>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N п/п</w:t>
            </w:r>
          </w:p>
        </w:tc>
        <w:tc>
          <w:tcPr>
            <w:tcW w:w="4860" w:type="dxa"/>
            <w:vMerge w:val="restart"/>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Тип (вид) образовательного учреждения</w:t>
            </w:r>
          </w:p>
        </w:tc>
        <w:tc>
          <w:tcPr>
            <w:tcW w:w="4320" w:type="dxa"/>
            <w:gridSpan w:val="4"/>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 xml:space="preserve">Группа, к которой учреждение относится по оплате труда руководителей по сумме баллов </w:t>
            </w:r>
          </w:p>
        </w:tc>
      </w:tr>
      <w:tr>
        <w:trPr>
          <w:cantSplit/>
          <w:trHeight w:val="161" w:hRule="atLeast"/>
        </w:trPr>
        <w:tc>
          <w:tcPr>
            <w:tcW w:w="540" w:type="dxa"/>
            <w:vMerge w:val="continue"/>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24"/>
                <w:szCs w:val="24"/>
              </w:rPr>
            </w:pPr>
          </w:p>
        </w:tc>
        <w:tc>
          <w:tcPr>
            <w:tcW w:w="4860" w:type="dxa"/>
            <w:vMerge w:val="continue"/>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Pr>
                <w:rFonts w:ascii="Times New Roman" w:hAnsi="Times New Roman" w:cs="Times New Roman"/>
                <w:sz w:val="24"/>
                <w:szCs w:val="24"/>
              </w:rPr>
              <w:t>гр</w:t>
            </w:r>
            <w:r>
              <w:rPr>
                <w:rFonts w:ascii="Times New Roman" w:hAnsi="Times New Roman" w:cs="Times New Roman"/>
                <w:sz w:val="24"/>
                <w:szCs w:val="24"/>
                <w:lang w:val="en-US"/>
              </w:rPr>
              <w:t>.</w:t>
            </w:r>
          </w:p>
        </w:tc>
        <w:tc>
          <w:tcPr>
            <w:tcW w:w="1215" w:type="dxa"/>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Pr>
                <w:rFonts w:ascii="Times New Roman" w:hAnsi="Times New Roman" w:cs="Times New Roman"/>
                <w:sz w:val="24"/>
                <w:szCs w:val="24"/>
              </w:rPr>
              <w:t>гр</w:t>
            </w:r>
            <w:r>
              <w:rPr>
                <w:rFonts w:ascii="Times New Roman" w:hAnsi="Times New Roman" w:cs="Times New Roman"/>
                <w:sz w:val="24"/>
                <w:szCs w:val="24"/>
                <w:lang w:val="en-US"/>
              </w:rPr>
              <w:t>.</w:t>
            </w:r>
          </w:p>
        </w:tc>
        <w:tc>
          <w:tcPr>
            <w:tcW w:w="1215" w:type="dxa"/>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III гр.</w:t>
            </w:r>
          </w:p>
        </w:tc>
        <w:tc>
          <w:tcPr>
            <w:tcW w:w="810" w:type="dxa"/>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IV гр.</w:t>
            </w:r>
          </w:p>
        </w:tc>
      </w:tr>
      <w:tr>
        <w:tblPrEx>
          <w:tblCellMar>
            <w:top w:w="0" w:type="dxa"/>
            <w:left w:w="70" w:type="dxa"/>
            <w:bottom w:w="0" w:type="dxa"/>
            <w:right w:w="70" w:type="dxa"/>
          </w:tblCellMar>
        </w:tblPrEx>
        <w:trPr>
          <w:cantSplit/>
          <w:trHeight w:val="600" w:hRule="atLeast"/>
        </w:trPr>
        <w:tc>
          <w:tcPr>
            <w:tcW w:w="540" w:type="dxa"/>
            <w:tcBorders>
              <w:top w:val="single" w:color="auto" w:sz="6" w:space="0"/>
              <w:left w:val="single" w:color="auto" w:sz="6" w:space="0"/>
              <w:bottom w:val="single" w:color="auto" w:sz="6" w:space="0"/>
              <w:right w:val="single" w:color="auto" w:sz="6" w:space="0"/>
            </w:tcBorders>
            <w:vAlign w:val="center"/>
          </w:tcPr>
          <w:p>
            <w:pPr>
              <w:pStyle w:val="67"/>
              <w:widowControl/>
              <w:rPr>
                <w:rFonts w:ascii="Times New Roman" w:hAnsi="Times New Roman" w:cs="Times New Roman"/>
                <w:sz w:val="24"/>
                <w:szCs w:val="24"/>
              </w:rPr>
            </w:pPr>
            <w:r>
              <w:rPr>
                <w:rFonts w:ascii="Times New Roman" w:hAnsi="Times New Roman" w:cs="Times New Roman"/>
                <w:sz w:val="24"/>
                <w:szCs w:val="24"/>
              </w:rPr>
              <w:t>1</w:t>
            </w:r>
          </w:p>
        </w:tc>
        <w:tc>
          <w:tcPr>
            <w:tcW w:w="4860" w:type="dxa"/>
            <w:tcBorders>
              <w:top w:val="single" w:color="auto" w:sz="6" w:space="0"/>
              <w:left w:val="single" w:color="auto" w:sz="6" w:space="0"/>
              <w:bottom w:val="single" w:color="auto" w:sz="6" w:space="0"/>
              <w:right w:val="single" w:color="auto" w:sz="6" w:space="0"/>
            </w:tcBorders>
          </w:tcPr>
          <w:p>
            <w:pPr>
              <w:pStyle w:val="67"/>
              <w:widowControl/>
              <w:rPr>
                <w:rFonts w:ascii="Times New Roman" w:hAnsi="Times New Roman" w:cs="Times New Roman"/>
                <w:sz w:val="24"/>
                <w:szCs w:val="24"/>
              </w:rPr>
            </w:pPr>
            <w:r>
              <w:rPr>
                <w:rFonts w:ascii="Times New Roman" w:hAnsi="Times New Roman" w:cs="Times New Roman"/>
                <w:sz w:val="24"/>
                <w:szCs w:val="24"/>
              </w:rPr>
              <w:t xml:space="preserve">Муниципальные бюджетные дошкольные образовательные учреждения дополнительного образования детей, муниципальное бюджетное образовательное учреждение для детей, нуждающихся в психолого-педагогической и медико-социальной помощи. </w:t>
            </w:r>
          </w:p>
        </w:tc>
        <w:tc>
          <w:tcPr>
            <w:tcW w:w="1080" w:type="dxa"/>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Свыше 500</w:t>
            </w:r>
          </w:p>
        </w:tc>
        <w:tc>
          <w:tcPr>
            <w:tcW w:w="1215" w:type="dxa"/>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до 500</w:t>
            </w:r>
          </w:p>
        </w:tc>
        <w:tc>
          <w:tcPr>
            <w:tcW w:w="1215" w:type="dxa"/>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до 350</w:t>
            </w:r>
          </w:p>
        </w:tc>
        <w:tc>
          <w:tcPr>
            <w:tcW w:w="810" w:type="dxa"/>
            <w:tcBorders>
              <w:top w:val="single" w:color="auto" w:sz="6" w:space="0"/>
              <w:left w:val="single" w:color="auto" w:sz="6" w:space="0"/>
              <w:bottom w:val="single" w:color="auto" w:sz="6" w:space="0"/>
              <w:right w:val="single" w:color="auto" w:sz="6" w:space="0"/>
            </w:tcBorders>
            <w:vAlign w:val="center"/>
          </w:tcPr>
          <w:p>
            <w:pPr>
              <w:pStyle w:val="67"/>
              <w:widowControl/>
              <w:jc w:val="center"/>
              <w:rPr>
                <w:rFonts w:ascii="Times New Roman" w:hAnsi="Times New Roman" w:cs="Times New Roman"/>
                <w:sz w:val="24"/>
                <w:szCs w:val="24"/>
              </w:rPr>
            </w:pPr>
            <w:r>
              <w:rPr>
                <w:rFonts w:ascii="Times New Roman" w:hAnsi="Times New Roman" w:cs="Times New Roman"/>
                <w:sz w:val="24"/>
                <w:szCs w:val="24"/>
              </w:rPr>
              <w:t>до 200</w:t>
            </w:r>
          </w:p>
        </w:tc>
      </w:tr>
    </w:tbl>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3. Муниципальные бюджетные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w:t>
      </w:r>
    </w:p>
    <w:p>
      <w:pPr>
        <w:jc w:val="right"/>
        <w:rPr>
          <w:rFonts w:ascii="Times New Roman" w:hAnsi="Times New Roman" w:cs="Times New Roman"/>
          <w:bCs/>
          <w:sz w:val="24"/>
          <w:szCs w:val="24"/>
        </w:rPr>
      </w:pPr>
    </w:p>
    <w:p>
      <w:pPr>
        <w:pStyle w:val="37"/>
        <w:jc w:val="right"/>
        <w:rPr>
          <w:rFonts w:ascii="Times New Roman" w:hAnsi="Times New Roman"/>
          <w:sz w:val="24"/>
          <w:szCs w:val="24"/>
        </w:rPr>
      </w:pPr>
      <w:r>
        <w:rPr>
          <w:rFonts w:ascii="Times New Roman" w:hAnsi="Times New Roman"/>
          <w:sz w:val="24"/>
          <w:szCs w:val="24"/>
        </w:rPr>
        <w:t>Приложение № 8</w:t>
      </w:r>
    </w:p>
    <w:p>
      <w:pPr>
        <w:pStyle w:val="37"/>
        <w:jc w:val="right"/>
        <w:rPr>
          <w:rFonts w:ascii="Times New Roman" w:hAnsi="Times New Roman"/>
          <w:sz w:val="24"/>
          <w:szCs w:val="24"/>
        </w:rPr>
      </w:pPr>
      <w:r>
        <w:rPr>
          <w:rFonts w:ascii="Times New Roman" w:hAnsi="Times New Roman"/>
          <w:sz w:val="24"/>
          <w:szCs w:val="24"/>
        </w:rPr>
        <w:t>к Положению об оплате труда работников</w:t>
      </w:r>
    </w:p>
    <w:p>
      <w:pPr>
        <w:pStyle w:val="37"/>
        <w:jc w:val="right"/>
        <w:rPr>
          <w:rFonts w:ascii="Times New Roman" w:hAnsi="Times New Roman"/>
          <w:sz w:val="24"/>
          <w:szCs w:val="24"/>
        </w:rPr>
      </w:pPr>
      <w:r>
        <w:rPr>
          <w:rFonts w:ascii="Times New Roman" w:hAnsi="Times New Roman"/>
          <w:sz w:val="24"/>
          <w:szCs w:val="24"/>
        </w:rPr>
        <w:t>МБДОУ ДС № 2 «Соловушка»</w:t>
      </w:r>
    </w:p>
    <w:p>
      <w:pPr>
        <w:pStyle w:val="37"/>
        <w:jc w:val="right"/>
        <w:rPr>
          <w:rFonts w:ascii="Times New Roman" w:hAnsi="Times New Roman"/>
          <w:b/>
          <w:sz w:val="24"/>
          <w:szCs w:val="24"/>
        </w:rPr>
      </w:pPr>
      <w:r>
        <w:rPr>
          <w:rFonts w:ascii="Times New Roman" w:hAnsi="Times New Roman"/>
          <w:sz w:val="24"/>
          <w:szCs w:val="24"/>
        </w:rPr>
        <w:t>г.Клинцы Брянской области</w:t>
      </w:r>
    </w:p>
    <w:p>
      <w:pPr>
        <w:pStyle w:val="2"/>
        <w:ind w:firstLine="709"/>
        <w:rPr>
          <w:rFonts w:ascii="Times New Roman" w:hAnsi="Times New Roman"/>
          <w:sz w:val="24"/>
          <w:szCs w:val="24"/>
        </w:rPr>
      </w:pPr>
      <w:r>
        <w:rPr>
          <w:rFonts w:ascii="Times New Roman" w:hAnsi="Times New Roman"/>
          <w:sz w:val="24"/>
          <w:szCs w:val="24"/>
        </w:rPr>
        <w:t>1. Нормы часов за ставку (оклад) заработной платы педагогических работников, условия установления (изменения) объема нагрузки педагогических работников, продолжительность рабочего времени.</w:t>
      </w:r>
    </w:p>
    <w:p>
      <w:pPr>
        <w:pStyle w:val="37"/>
        <w:ind w:firstLine="709"/>
        <w:jc w:val="both"/>
        <w:rPr>
          <w:rFonts w:ascii="Times New Roman" w:hAnsi="Times New Roman"/>
          <w:sz w:val="24"/>
          <w:szCs w:val="24"/>
        </w:rPr>
      </w:pPr>
      <w:bookmarkStart w:id="0" w:name="sub_111"/>
      <w:r>
        <w:rPr>
          <w:rFonts w:ascii="Times New Roman" w:hAnsi="Times New Roman"/>
          <w:sz w:val="24"/>
          <w:szCs w:val="24"/>
        </w:rPr>
        <w:t>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bookmarkEnd w:id="0"/>
    <w:p>
      <w:pPr>
        <w:pStyle w:val="37"/>
        <w:ind w:firstLine="709"/>
        <w:jc w:val="both"/>
        <w:rPr>
          <w:rFonts w:ascii="Times New Roman" w:hAnsi="Times New Roman"/>
          <w:b/>
          <w:sz w:val="24"/>
          <w:szCs w:val="24"/>
        </w:rPr>
      </w:pPr>
      <w:bookmarkStart w:id="1" w:name="sub_1003"/>
      <w:r>
        <w:rPr>
          <w:rFonts w:ascii="Times New Roman" w:hAnsi="Times New Roman"/>
          <w:b/>
          <w:sz w:val="24"/>
          <w:szCs w:val="24"/>
        </w:rPr>
        <w:t>1.1. Норма часов педагогической работы за ставку заработной платы:</w:t>
      </w:r>
    </w:p>
    <w:bookmarkEnd w:id="1"/>
    <w:p>
      <w:pPr>
        <w:pStyle w:val="37"/>
        <w:ind w:firstLine="709"/>
        <w:jc w:val="both"/>
        <w:rPr>
          <w:rFonts w:ascii="Times New Roman" w:hAnsi="Times New Roman"/>
          <w:sz w:val="24"/>
          <w:szCs w:val="24"/>
        </w:rPr>
      </w:pPr>
      <w:r>
        <w:rPr>
          <w:rFonts w:ascii="Times New Roman" w:hAnsi="Times New Roman"/>
          <w:sz w:val="24"/>
          <w:szCs w:val="24"/>
        </w:rPr>
        <w:t>20 часов в неделю - учителям-дефектологам, учителям-логопедам.</w:t>
      </w:r>
    </w:p>
    <w:p>
      <w:pPr>
        <w:pStyle w:val="37"/>
        <w:ind w:firstLine="709"/>
        <w:jc w:val="both"/>
        <w:rPr>
          <w:rFonts w:ascii="Times New Roman" w:hAnsi="Times New Roman"/>
          <w:sz w:val="24"/>
          <w:szCs w:val="24"/>
        </w:rPr>
      </w:pPr>
      <w:r>
        <w:rPr>
          <w:rFonts w:ascii="Times New Roman" w:hAnsi="Times New Roman"/>
          <w:sz w:val="24"/>
          <w:szCs w:val="24"/>
        </w:rPr>
        <w:t>24 часа в неделю - музыкальным руководителям.</w:t>
      </w:r>
    </w:p>
    <w:p>
      <w:pPr>
        <w:pStyle w:val="37"/>
        <w:ind w:firstLine="709"/>
        <w:jc w:val="both"/>
        <w:rPr>
          <w:rFonts w:ascii="Times New Roman" w:hAnsi="Times New Roman"/>
          <w:sz w:val="24"/>
          <w:szCs w:val="24"/>
        </w:rPr>
      </w:pPr>
      <w:r>
        <w:rPr>
          <w:rFonts w:ascii="Times New Roman" w:hAnsi="Times New Roman"/>
          <w:sz w:val="24"/>
          <w:szCs w:val="24"/>
        </w:rPr>
        <w:t>25 часов в неделю - воспитателям, работающим непосредственно в группах с воспитанниками(детьми), имеющими ограниченные возможности здоровья;</w:t>
      </w:r>
    </w:p>
    <w:p>
      <w:pPr>
        <w:pStyle w:val="37"/>
        <w:ind w:firstLine="709"/>
        <w:jc w:val="both"/>
        <w:rPr>
          <w:rFonts w:ascii="Times New Roman" w:hAnsi="Times New Roman"/>
          <w:sz w:val="24"/>
          <w:szCs w:val="24"/>
        </w:rPr>
      </w:pPr>
      <w:r>
        <w:rPr>
          <w:rFonts w:ascii="Times New Roman" w:hAnsi="Times New Roman"/>
          <w:sz w:val="24"/>
          <w:szCs w:val="24"/>
        </w:rPr>
        <w:t>36 часов в неделю - воспитателям в дошкольных образовательных учреждениях, дошкольных группах образовательных учреждений и образовательных учреждений для детей дошкольного и младшего школьного возраста, старшим воспитателям, педагогам- психологам, педагогам-организаторам, методистам.</w:t>
      </w:r>
    </w:p>
    <w:p>
      <w:pPr>
        <w:pStyle w:val="37"/>
        <w:ind w:firstLine="709"/>
        <w:jc w:val="both"/>
        <w:rPr>
          <w:rFonts w:ascii="Times New Roman" w:hAnsi="Times New Roman"/>
          <w:b/>
          <w:sz w:val="24"/>
          <w:szCs w:val="24"/>
        </w:rPr>
      </w:pPr>
      <w:bookmarkStart w:id="2" w:name="sub_10055"/>
      <w:r>
        <w:rPr>
          <w:rFonts w:ascii="Times New Roman" w:hAnsi="Times New Roman"/>
          <w:b/>
          <w:sz w:val="24"/>
          <w:szCs w:val="24"/>
        </w:rPr>
        <w:t>Примечания.</w:t>
      </w:r>
    </w:p>
    <w:bookmarkEnd w:id="2"/>
    <w:p>
      <w:pPr>
        <w:ind w:firstLine="709"/>
        <w:jc w:val="both"/>
        <w:rPr>
          <w:rFonts w:ascii="Times New Roman" w:hAnsi="Times New Roman" w:cs="Times New Roman"/>
          <w:sz w:val="24"/>
          <w:szCs w:val="24"/>
        </w:rPr>
      </w:pPr>
      <w:bookmarkStart w:id="3" w:name="sub_100551"/>
      <w:r>
        <w:rPr>
          <w:rFonts w:ascii="Times New Roman" w:hAnsi="Times New Roman" w:cs="Times New Roman"/>
          <w:sz w:val="24"/>
          <w:szCs w:val="24"/>
        </w:rPr>
        <w:t>1.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 Лицам, работающим на условиях почасовой оплаты и не ведущим педагогической работы во время каникул, оплата за это время не производится.</w:t>
      </w:r>
      <w:bookmarkEnd w:id="3"/>
      <w:bookmarkStart w:id="4" w:name="sub_333"/>
    </w:p>
    <w:bookmarkEnd w:id="4"/>
    <w:p>
      <w:pPr>
        <w:pStyle w:val="37"/>
        <w:ind w:firstLine="709"/>
        <w:jc w:val="both"/>
        <w:rPr>
          <w:rFonts w:ascii="Times New Roman" w:hAnsi="Times New Roman"/>
          <w:sz w:val="24"/>
          <w:szCs w:val="24"/>
        </w:rPr>
      </w:pPr>
      <w:r>
        <w:rPr>
          <w:rFonts w:ascii="Times New Roman" w:hAnsi="Times New Roman"/>
          <w:sz w:val="24"/>
          <w:szCs w:val="24"/>
        </w:rPr>
        <w:t xml:space="preserve">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Клинцовской городской администрации. </w:t>
      </w:r>
    </w:p>
    <w:p>
      <w:pPr>
        <w:pStyle w:val="37"/>
        <w:ind w:firstLine="709"/>
        <w:jc w:val="both"/>
        <w:rPr>
          <w:rFonts w:ascii="Times New Roman" w:hAnsi="Times New Roman"/>
          <w:sz w:val="24"/>
          <w:szCs w:val="24"/>
        </w:rPr>
      </w:pPr>
      <w:r>
        <w:rPr>
          <w:rFonts w:ascii="Times New Roman" w:hAnsi="Times New Roman"/>
          <w:sz w:val="24"/>
          <w:szCs w:val="24"/>
        </w:rPr>
        <w:t>Должностной оклад ( ставка) перечисленным ниже работникам выплачивается с учетом ведения ими преподавательской ( педагогической ) работы в основное рабочее время в объеме:</w:t>
      </w:r>
    </w:p>
    <w:p>
      <w:pPr>
        <w:pStyle w:val="37"/>
        <w:ind w:firstLine="709"/>
        <w:jc w:val="both"/>
        <w:rPr>
          <w:rFonts w:ascii="Times New Roman" w:hAnsi="Times New Roman"/>
          <w:sz w:val="24"/>
          <w:szCs w:val="24"/>
        </w:rPr>
      </w:pPr>
      <w:r>
        <w:rPr>
          <w:rFonts w:ascii="Times New Roman" w:hAnsi="Times New Roman"/>
          <w:sz w:val="24"/>
          <w:szCs w:val="24"/>
        </w:rPr>
        <w:t>360 часов в год – руководителям физического воспитания, преподавателям- организаторам основ безопасности жизнедеятельности, допризывной подготовки.</w:t>
      </w:r>
    </w:p>
    <w:p>
      <w:pPr>
        <w:pStyle w:val="37"/>
        <w:ind w:firstLine="709"/>
        <w:jc w:val="both"/>
        <w:rPr>
          <w:rFonts w:ascii="Times New Roman" w:hAnsi="Times New Roman"/>
          <w:sz w:val="24"/>
          <w:szCs w:val="24"/>
        </w:rPr>
      </w:pPr>
      <w:r>
        <w:rPr>
          <w:rFonts w:ascii="Times New Roman" w:hAnsi="Times New Roman"/>
          <w:sz w:val="24"/>
          <w:szCs w:val="24"/>
        </w:rPr>
        <w:t>3 часов в день – заведующим дошкольными образовательными учреждениями с 1–2 группами.</w:t>
      </w:r>
    </w:p>
    <w:p>
      <w:pPr>
        <w:pStyle w:val="2"/>
        <w:ind w:firstLine="709"/>
        <w:rPr>
          <w:rFonts w:ascii="Times New Roman" w:hAnsi="Times New Roman"/>
          <w:sz w:val="24"/>
          <w:szCs w:val="24"/>
        </w:rPr>
      </w:pPr>
      <w:bookmarkStart w:id="5" w:name="sub_50"/>
      <w:r>
        <w:rPr>
          <w:rFonts w:ascii="Times New Roman" w:hAnsi="Times New Roman"/>
          <w:sz w:val="24"/>
          <w:szCs w:val="24"/>
        </w:rPr>
        <w:t>1.2. Порядок и условия почасовой оплаты труда.</w:t>
      </w:r>
    </w:p>
    <w:bookmarkEnd w:id="5"/>
    <w:p>
      <w:pPr>
        <w:ind w:firstLine="709"/>
        <w:jc w:val="both"/>
        <w:rPr>
          <w:rFonts w:ascii="Times New Roman" w:hAnsi="Times New Roman" w:cs="Times New Roman"/>
          <w:sz w:val="24"/>
          <w:szCs w:val="24"/>
        </w:rPr>
      </w:pPr>
      <w:bookmarkStart w:id="6" w:name="sub_51"/>
      <w:r>
        <w:rPr>
          <w:rFonts w:ascii="Times New Roman" w:hAnsi="Times New Roman" w:cs="Times New Roman"/>
          <w:sz w:val="24"/>
          <w:szCs w:val="24"/>
        </w:rPr>
        <w:t>1. Почасовая оплата труда педагогических работников образовательных учреждений применяется при оплате:</w:t>
      </w:r>
    </w:p>
    <w:bookmarkEnd w:id="6"/>
    <w:p>
      <w:pPr>
        <w:ind w:firstLine="709"/>
        <w:jc w:val="both"/>
        <w:rPr>
          <w:rFonts w:ascii="Times New Roman" w:hAnsi="Times New Roman" w:cs="Times New Roman"/>
          <w:sz w:val="24"/>
          <w:szCs w:val="24"/>
        </w:rPr>
      </w:pPr>
      <w:r>
        <w:rPr>
          <w:rFonts w:ascii="Times New Roman" w:hAnsi="Times New Roman" w:cs="Times New Roman"/>
          <w:sz w:val="24"/>
          <w:szCs w:val="24"/>
        </w:rPr>
        <w:t>за часы, выполненные в порядке замещения отсутствующих по болезни или другим причинам  воспитателей, педагогических работников, продолжавшегося не свыше двух месяцев;</w:t>
      </w:r>
    </w:p>
    <w:p>
      <w:pPr>
        <w:ind w:firstLine="709"/>
        <w:jc w:val="both"/>
        <w:rPr>
          <w:rFonts w:ascii="Times New Roman" w:hAnsi="Times New Roman" w:cs="Times New Roman"/>
          <w:sz w:val="24"/>
          <w:szCs w:val="24"/>
        </w:rPr>
      </w:pPr>
      <w:r>
        <w:rPr>
          <w:rFonts w:ascii="Times New Roman" w:hAnsi="Times New Roman" w:cs="Times New Roman"/>
          <w:sz w:val="24"/>
          <w:szCs w:val="24"/>
        </w:rPr>
        <w:t>Размер оплаты за один час указанной педагогической работы определяется путем деления месячной ставки (оклада)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pPr>
        <w:ind w:firstLine="709"/>
        <w:jc w:val="both"/>
        <w:rPr>
          <w:rFonts w:ascii="Times New Roman" w:hAnsi="Times New Roman" w:cs="Times New Roman"/>
          <w:sz w:val="24"/>
          <w:szCs w:val="24"/>
        </w:rPr>
      </w:pPr>
      <w:r>
        <w:rPr>
          <w:rFonts w:ascii="Times New Roman" w:hAnsi="Times New Roman" w:cs="Times New Roman"/>
          <w:sz w:val="24"/>
          <w:szCs w:val="24"/>
        </w:rPr>
        <w:t>Среднемесячное количество рабочих часов определяется путем умножения нормы часов педагогической работы в неделю, установленной за ставку (оклад)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pPr>
        <w:pStyle w:val="2"/>
        <w:ind w:firstLine="709"/>
        <w:rPr>
          <w:rFonts w:ascii="Times New Roman" w:hAnsi="Times New Roman"/>
          <w:sz w:val="24"/>
          <w:szCs w:val="24"/>
        </w:rPr>
      </w:pPr>
      <w:bookmarkStart w:id="7" w:name="sub_8"/>
      <w:r>
        <w:rPr>
          <w:rFonts w:ascii="Times New Roman" w:hAnsi="Times New Roman"/>
          <w:sz w:val="24"/>
          <w:szCs w:val="24"/>
        </w:rPr>
        <w:t>4. Порядок определения уровня образования.</w:t>
      </w:r>
    </w:p>
    <w:bookmarkEnd w:id="7"/>
    <w:p>
      <w:pPr>
        <w:ind w:firstLine="709"/>
        <w:jc w:val="both"/>
        <w:rPr>
          <w:rFonts w:ascii="Times New Roman" w:hAnsi="Times New Roman" w:cs="Times New Roman"/>
          <w:sz w:val="24"/>
          <w:szCs w:val="24"/>
        </w:rPr>
      </w:pPr>
      <w:bookmarkStart w:id="8" w:name="sub_81"/>
      <w:r>
        <w:rPr>
          <w:rFonts w:ascii="Times New Roman" w:hAnsi="Times New Roman" w:cs="Times New Roman"/>
          <w:sz w:val="24"/>
          <w:szCs w:val="24"/>
        </w:rPr>
        <w:t>1. Уровень образования педагогических работников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bookmarkEnd w:id="8"/>
    <w:p>
      <w:pPr>
        <w:ind w:firstLine="709"/>
        <w:jc w:val="both"/>
        <w:rPr>
          <w:rFonts w:ascii="Times New Roman" w:hAnsi="Times New Roman" w:cs="Times New Roman"/>
          <w:sz w:val="24"/>
          <w:szCs w:val="24"/>
        </w:rPr>
      </w:pPr>
      <w:bookmarkStart w:id="9" w:name="sub_82"/>
      <w:r>
        <w:rPr>
          <w:rFonts w:ascii="Times New Roman" w:hAnsi="Times New Roman" w:cs="Times New Roman"/>
          <w:sz w:val="24"/>
          <w:szCs w:val="24"/>
        </w:rPr>
        <w:t>2.Требования к уровню образования при установлении оплаты труда работников, определяются в соответствии с «Единым квалификационным справочником должностей руководителей, специалистов и служащих»,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bookmarkEnd w:id="9"/>
    <w:p>
      <w:pPr>
        <w:ind w:firstLine="709"/>
        <w:jc w:val="both"/>
        <w:rPr>
          <w:rFonts w:ascii="Times New Roman" w:hAnsi="Times New Roman" w:cs="Times New Roman"/>
          <w:sz w:val="24"/>
          <w:szCs w:val="24"/>
        </w:rPr>
      </w:pPr>
      <w:r>
        <w:rPr>
          <w:rFonts w:ascii="Times New Roman" w:hAnsi="Times New Roman" w:cs="Times New Roman"/>
          <w:sz w:val="24"/>
          <w:szCs w:val="24"/>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pPr>
        <w:ind w:firstLine="709"/>
        <w:jc w:val="both"/>
        <w:rPr>
          <w:rFonts w:ascii="Times New Roman" w:hAnsi="Times New Roman" w:cs="Times New Roman"/>
          <w:sz w:val="24"/>
          <w:szCs w:val="24"/>
        </w:rPr>
      </w:pPr>
      <w:bookmarkStart w:id="10" w:name="sub_83"/>
      <w:r>
        <w:rPr>
          <w:rFonts w:ascii="Times New Roman" w:hAnsi="Times New Roman" w:cs="Times New Roman"/>
          <w:sz w:val="24"/>
          <w:szCs w:val="24"/>
        </w:rPr>
        <w:t>3. Педагогическим работникам, получившим диплом государственного образца о высшем профессиональном образовании, оплата труда (ставки (оклады)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bookmarkEnd w:id="10"/>
    <w:p>
      <w:pPr>
        <w:ind w:firstLine="709"/>
        <w:jc w:val="both"/>
        <w:rPr>
          <w:rFonts w:ascii="Times New Roman" w:hAnsi="Times New Roman" w:cs="Times New Roman"/>
          <w:sz w:val="24"/>
          <w:szCs w:val="24"/>
        </w:rPr>
      </w:pPr>
      <w:r>
        <w:rPr>
          <w:rFonts w:ascii="Times New Roman" w:hAnsi="Times New Roman" w:cs="Times New Roman"/>
          <w:sz w:val="24"/>
          <w:szCs w:val="24"/>
        </w:rPr>
        <w:t>Наличие у работников диплома государственного образца "бакалавр", "специалист", "магистр" дает право на установление им оплаты за труд, предусмотренных для лиц, имеющих высшее профессиональное образование.</w:t>
      </w:r>
    </w:p>
    <w:p>
      <w:pPr>
        <w:ind w:firstLine="709"/>
        <w:jc w:val="both"/>
        <w:rPr>
          <w:rFonts w:ascii="Times New Roman" w:hAnsi="Times New Roman" w:cs="Times New Roman"/>
          <w:sz w:val="24"/>
          <w:szCs w:val="24"/>
        </w:rPr>
      </w:pPr>
      <w:r>
        <w:rPr>
          <w:rFonts w:ascii="Times New Roman" w:hAnsi="Times New Roman" w:cs="Times New Roman"/>
          <w:sz w:val="24"/>
          <w:szCs w:val="24"/>
        </w:rPr>
        <w:t>Наличие у работников диплома государственного образца о неполном высшем профессиональном образовании права на установление оплаты за труд, предусмотренных для лиц, имеющих высшее или среднее профессиональное образование, не дает.</w:t>
      </w:r>
    </w:p>
    <w:p>
      <w:pPr>
        <w:ind w:firstLine="709"/>
        <w:jc w:val="both"/>
        <w:rPr>
          <w:rFonts w:ascii="Times New Roman" w:hAnsi="Times New Roman" w:cs="Times New Roman"/>
          <w:sz w:val="24"/>
          <w:szCs w:val="24"/>
        </w:rPr>
      </w:pPr>
      <w:r>
        <w:rPr>
          <w:rFonts w:ascii="Times New Roman" w:hAnsi="Times New Roman" w:cs="Times New Roman"/>
          <w:sz w:val="24"/>
          <w:szCs w:val="24"/>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оплаты труда (ставок (окладов) заработной платы), предусмотренных для лиц, имеющих среднее профессиональное образование.</w:t>
      </w:r>
    </w:p>
    <w:p>
      <w:pPr>
        <w:ind w:firstLine="709"/>
        <w:jc w:val="both"/>
        <w:rPr>
          <w:rFonts w:ascii="Times New Roman" w:hAnsi="Times New Roman" w:cs="Times New Roman"/>
          <w:sz w:val="24"/>
          <w:szCs w:val="24"/>
        </w:rPr>
      </w:pPr>
      <w:bookmarkStart w:id="11" w:name="sub_84"/>
      <w:r>
        <w:rPr>
          <w:rFonts w:ascii="Times New Roman" w:hAnsi="Times New Roman" w:cs="Times New Roman"/>
          <w:sz w:val="24"/>
          <w:szCs w:val="24"/>
        </w:rPr>
        <w:t>4.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образовательных учреждениях, оплата труда (ставки (оклады) заработной платы) устанавливаются как работникам, имеющим высшее или среднее музыкальное образование.</w:t>
      </w:r>
    </w:p>
    <w:bookmarkEnd w:id="11"/>
    <w:p>
      <w:pPr>
        <w:ind w:firstLine="709"/>
        <w:jc w:val="both"/>
        <w:rPr>
          <w:rFonts w:ascii="Times New Roman" w:hAnsi="Times New Roman" w:cs="Times New Roman"/>
          <w:sz w:val="24"/>
          <w:szCs w:val="24"/>
        </w:rPr>
      </w:pPr>
      <w:bookmarkStart w:id="12" w:name="sub_85"/>
      <w:r>
        <w:rPr>
          <w:rFonts w:ascii="Times New Roman" w:hAnsi="Times New Roman" w:cs="Times New Roman"/>
          <w:sz w:val="24"/>
          <w:szCs w:val="24"/>
        </w:rPr>
        <w:t>5. Учителям-логопедам, учителям-дефектологам, логопедам, а также учителям учебных предметов (в том числе в начальных классах) специальных (коррекционных) образовательных учреждений (классов) для обучающихся, воспитанников с отклонениями в развитии оплата труда (ставки (оклады) заработной платы) как лицам, имеющим высшее дефектологическое образование, устанавливаются:</w:t>
      </w:r>
    </w:p>
    <w:bookmarkEnd w:id="12"/>
    <w:p>
      <w:pPr>
        <w:ind w:firstLine="709"/>
        <w:jc w:val="both"/>
        <w:rPr>
          <w:rFonts w:ascii="Times New Roman" w:hAnsi="Times New Roman" w:cs="Times New Roman"/>
          <w:sz w:val="24"/>
          <w:szCs w:val="24"/>
        </w:rPr>
      </w:pPr>
      <w:r>
        <w:rPr>
          <w:rFonts w:ascii="Times New Roman" w:hAnsi="Times New Roman" w:cs="Times New Roman"/>
          <w:sz w:val="24"/>
          <w:szCs w:val="24"/>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pPr>
        <w:ind w:firstLine="709"/>
        <w:jc w:val="both"/>
        <w:rPr>
          <w:rFonts w:ascii="Times New Roman" w:hAnsi="Times New Roman" w:cs="Times New Roman"/>
          <w:sz w:val="24"/>
          <w:szCs w:val="24"/>
        </w:rPr>
      </w:pPr>
      <w:r>
        <w:rPr>
          <w:rFonts w:ascii="Times New Roman" w:hAnsi="Times New Roman" w:cs="Times New Roman"/>
          <w:sz w:val="24"/>
          <w:szCs w:val="24"/>
        </w:rPr>
        <w:t>окончившим спецфакультеты по указанным выше специальностям и получившим диплом государственного образца о высшем профессиональном образовании.</w:t>
      </w:r>
    </w:p>
    <w:p>
      <w:pPr>
        <w:ind w:firstLine="709"/>
        <w:jc w:val="both"/>
        <w:rPr>
          <w:rFonts w:ascii="Times New Roman" w:hAnsi="Times New Roman" w:cs="Times New Roman"/>
          <w:sz w:val="24"/>
          <w:szCs w:val="24"/>
        </w:rPr>
      </w:pPr>
      <w:bookmarkStart w:id="13" w:name="sub_87"/>
      <w:r>
        <w:rPr>
          <w:rFonts w:ascii="Times New Roman" w:hAnsi="Times New Roman" w:cs="Times New Roman"/>
          <w:sz w:val="24"/>
          <w:szCs w:val="24"/>
        </w:rPr>
        <w:t>6.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образовательного учреждения, в порядке исключения, могут быть назначены руководителем образовательного учреждения на соответствующие должности так же, как и работники, имеющие специальную подготовку и стаж работы. Этим работникам может быть установлена более высокая оплаты за труд, как для лиц, имеющих соответствующий педагогический стаж работы и образования.</w:t>
      </w:r>
    </w:p>
    <w:p>
      <w:pPr>
        <w:ind w:firstLine="709"/>
        <w:jc w:val="both"/>
        <w:rPr>
          <w:rFonts w:ascii="Times New Roman" w:hAnsi="Times New Roman" w:cs="Times New Roman"/>
          <w:sz w:val="24"/>
          <w:szCs w:val="24"/>
        </w:rPr>
      </w:pPr>
    </w:p>
    <w:bookmarkEnd w:id="13"/>
    <w:p>
      <w:pPr>
        <w:ind w:firstLine="709"/>
        <w:jc w:val="center"/>
        <w:rPr>
          <w:rFonts w:ascii="Times New Roman" w:hAnsi="Times New Roman" w:cs="Times New Roman"/>
          <w:b/>
          <w:sz w:val="24"/>
          <w:szCs w:val="24"/>
        </w:rPr>
      </w:pPr>
      <w:r>
        <w:rPr>
          <w:rFonts w:ascii="Times New Roman" w:hAnsi="Times New Roman" w:cs="Times New Roman"/>
          <w:b/>
          <w:sz w:val="24"/>
          <w:szCs w:val="24"/>
        </w:rPr>
        <w:t>5. Порядок определения стажа педагогической работы.</w:t>
      </w:r>
    </w:p>
    <w:p>
      <w:pPr>
        <w:ind w:firstLine="709"/>
        <w:jc w:val="both"/>
        <w:rPr>
          <w:rFonts w:ascii="Times New Roman" w:hAnsi="Times New Roman" w:cs="Times New Roman"/>
          <w:sz w:val="24"/>
          <w:szCs w:val="24"/>
        </w:rPr>
      </w:pPr>
      <w:bookmarkStart w:id="14" w:name="sub_91"/>
      <w:r>
        <w:rPr>
          <w:rFonts w:ascii="Times New Roman" w:hAnsi="Times New Roman" w:cs="Times New Roman"/>
          <w:sz w:val="24"/>
          <w:szCs w:val="24"/>
        </w:rPr>
        <w:t>1. Основным документом для определения стажа педагогической работы является трудовая книжка.</w:t>
      </w:r>
    </w:p>
    <w:bookmarkEnd w:id="14"/>
    <w:p>
      <w:pPr>
        <w:ind w:firstLine="709"/>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учреждении,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pPr>
        <w:ind w:firstLine="709"/>
        <w:jc w:val="both"/>
        <w:rPr>
          <w:rFonts w:ascii="Times New Roman" w:hAnsi="Times New Roman" w:cs="Times New Roman"/>
          <w:sz w:val="24"/>
          <w:szCs w:val="24"/>
        </w:rPr>
      </w:pPr>
      <w:r>
        <w:rPr>
          <w:rFonts w:ascii="Times New Roman" w:hAnsi="Times New Roman" w:cs="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pPr>
        <w:ind w:firstLine="709"/>
        <w:jc w:val="both"/>
        <w:rPr>
          <w:rFonts w:ascii="Times New Roman" w:hAnsi="Times New Roman" w:cs="Times New Roman"/>
          <w:sz w:val="24"/>
          <w:szCs w:val="24"/>
        </w:rPr>
      </w:pPr>
      <w:r>
        <w:rPr>
          <w:rFonts w:ascii="Times New Roman" w:hAnsi="Times New Roman" w:cs="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pPr>
        <w:ind w:firstLine="709"/>
        <w:jc w:val="both"/>
        <w:rPr>
          <w:rFonts w:ascii="Times New Roman" w:hAnsi="Times New Roman" w:cs="Times New Roman"/>
          <w:sz w:val="24"/>
          <w:szCs w:val="24"/>
        </w:rPr>
      </w:pPr>
      <w:r>
        <w:rPr>
          <w:rFonts w:ascii="Times New Roman" w:hAnsi="Times New Roman" w:cs="Times New Roman"/>
          <w:sz w:val="24"/>
          <w:szCs w:val="24"/>
        </w:rPr>
        <w:t>2. В стаж педагогической работы засчитывается:</w:t>
      </w:r>
    </w:p>
    <w:p>
      <w:pPr>
        <w:ind w:firstLine="709"/>
        <w:jc w:val="both"/>
        <w:rPr>
          <w:rFonts w:ascii="Times New Roman" w:hAnsi="Times New Roman" w:cs="Times New Roman"/>
          <w:sz w:val="24"/>
          <w:szCs w:val="24"/>
        </w:rPr>
      </w:pPr>
      <w:r>
        <w:rPr>
          <w:rFonts w:ascii="Times New Roman" w:hAnsi="Times New Roman" w:cs="Times New Roman"/>
          <w:sz w:val="24"/>
          <w:szCs w:val="24"/>
        </w:rPr>
        <w:t>педагогическая, руководящая и методическая работа в образовательных и других учреждениях согласно приложению 9 к настоящему Положению;</w:t>
      </w:r>
    </w:p>
    <w:p>
      <w:pPr>
        <w:ind w:firstLine="709"/>
        <w:jc w:val="both"/>
        <w:rPr>
          <w:rFonts w:ascii="Times New Roman" w:hAnsi="Times New Roman" w:cs="Times New Roman"/>
          <w:sz w:val="24"/>
          <w:szCs w:val="24"/>
        </w:rPr>
      </w:pPr>
      <w:r>
        <w:rPr>
          <w:rFonts w:ascii="Times New Roman" w:hAnsi="Times New Roman" w:cs="Times New Roman"/>
          <w:sz w:val="24"/>
          <w:szCs w:val="24"/>
        </w:rPr>
        <w:t>Под педагогической деятельностью, которая учитывается при применении пункта 2 приложения 10 к настоящему Положению, понимается работа в образовательных и других учреждениях, предусмотренных в приложении 9 к настоящему Положению.</w:t>
      </w:r>
    </w:p>
    <w:p>
      <w:pPr>
        <w:ind w:firstLine="709"/>
        <w:jc w:val="both"/>
        <w:rPr>
          <w:rFonts w:ascii="Times New Roman" w:hAnsi="Times New Roman" w:cs="Times New Roman"/>
          <w:bCs/>
          <w:sz w:val="24"/>
          <w:szCs w:val="24"/>
        </w:rPr>
      </w:pPr>
    </w:p>
    <w:p>
      <w:pPr>
        <w:ind w:firstLine="709"/>
        <w:jc w:val="both"/>
        <w:rPr>
          <w:rFonts w:ascii="Times New Roman" w:hAnsi="Times New Roman" w:cs="Times New Roman"/>
          <w:bCs/>
          <w:sz w:val="24"/>
          <w:szCs w:val="24"/>
        </w:rPr>
      </w:pPr>
    </w:p>
    <w:p>
      <w:pPr>
        <w:ind w:firstLine="709"/>
        <w:jc w:val="both"/>
        <w:rPr>
          <w:rFonts w:ascii="Times New Roman" w:hAnsi="Times New Roman" w:cs="Times New Roman"/>
          <w:bCs/>
          <w:sz w:val="24"/>
          <w:szCs w:val="24"/>
        </w:rPr>
      </w:pPr>
    </w:p>
    <w:p>
      <w:pPr>
        <w:ind w:firstLine="709"/>
        <w:jc w:val="both"/>
        <w:rPr>
          <w:rFonts w:ascii="Times New Roman" w:hAnsi="Times New Roman" w:cs="Times New Roman"/>
          <w:bCs/>
          <w:sz w:val="24"/>
          <w:szCs w:val="24"/>
        </w:rPr>
      </w:pPr>
    </w:p>
    <w:p>
      <w:pPr>
        <w:ind w:firstLine="709"/>
        <w:jc w:val="both"/>
        <w:rPr>
          <w:rFonts w:ascii="Times New Roman" w:hAnsi="Times New Roman" w:cs="Times New Roman"/>
          <w:bCs/>
          <w:sz w:val="24"/>
          <w:szCs w:val="24"/>
        </w:rPr>
      </w:pPr>
    </w:p>
    <w:p>
      <w:pPr>
        <w:ind w:firstLine="709"/>
        <w:jc w:val="both"/>
        <w:rPr>
          <w:rFonts w:ascii="Times New Roman" w:hAnsi="Times New Roman" w:cs="Times New Roman"/>
          <w:bCs/>
          <w:sz w:val="24"/>
          <w:szCs w:val="24"/>
        </w:rPr>
      </w:pPr>
    </w:p>
    <w:p>
      <w:pPr>
        <w:pStyle w:val="37"/>
        <w:jc w:val="right"/>
        <w:rPr>
          <w:rFonts w:ascii="Times New Roman" w:hAnsi="Times New Roman"/>
          <w:sz w:val="24"/>
          <w:szCs w:val="24"/>
        </w:rPr>
      </w:pPr>
      <w:r>
        <w:rPr>
          <w:rFonts w:ascii="Times New Roman" w:hAnsi="Times New Roman"/>
          <w:sz w:val="24"/>
          <w:szCs w:val="24"/>
        </w:rPr>
        <w:t>Приложение № 9</w:t>
      </w:r>
    </w:p>
    <w:p>
      <w:pPr>
        <w:pStyle w:val="37"/>
        <w:jc w:val="right"/>
        <w:rPr>
          <w:rFonts w:ascii="Times New Roman" w:hAnsi="Times New Roman"/>
          <w:sz w:val="24"/>
          <w:szCs w:val="24"/>
        </w:rPr>
      </w:pPr>
      <w:r>
        <w:rPr>
          <w:rFonts w:ascii="Times New Roman" w:hAnsi="Times New Roman"/>
          <w:sz w:val="24"/>
          <w:szCs w:val="24"/>
        </w:rPr>
        <w:t>к Положению об оплате  труда  работников</w:t>
      </w:r>
    </w:p>
    <w:p>
      <w:pPr>
        <w:pStyle w:val="37"/>
        <w:jc w:val="right"/>
        <w:rPr>
          <w:rFonts w:ascii="Times New Roman" w:hAnsi="Times New Roman"/>
          <w:sz w:val="24"/>
          <w:szCs w:val="24"/>
        </w:rPr>
      </w:pPr>
      <w:r>
        <w:rPr>
          <w:rFonts w:ascii="Times New Roman" w:hAnsi="Times New Roman"/>
          <w:sz w:val="24"/>
          <w:szCs w:val="24"/>
        </w:rPr>
        <w:t xml:space="preserve"> МБДОУ ДС № 2  «Соловушка» </w:t>
      </w:r>
    </w:p>
    <w:p>
      <w:pPr>
        <w:pStyle w:val="37"/>
        <w:jc w:val="right"/>
        <w:rPr>
          <w:rFonts w:ascii="Times New Roman" w:hAnsi="Times New Roman"/>
          <w:b/>
          <w:sz w:val="24"/>
          <w:szCs w:val="24"/>
        </w:rPr>
      </w:pPr>
      <w:r>
        <w:rPr>
          <w:rFonts w:ascii="Times New Roman" w:hAnsi="Times New Roman"/>
          <w:sz w:val="24"/>
          <w:szCs w:val="24"/>
        </w:rPr>
        <w:t>г.Клинцы Брянской области</w:t>
      </w:r>
    </w:p>
    <w:p>
      <w:pPr>
        <w:tabs>
          <w:tab w:val="left" w:pos="7413"/>
        </w:tabs>
        <w:jc w:val="right"/>
        <w:rPr>
          <w:rFonts w:ascii="Times New Roman" w:hAnsi="Times New Roman" w:cs="Times New Roman"/>
          <w:bCs/>
          <w:sz w:val="24"/>
          <w:szCs w:val="24"/>
        </w:rPr>
      </w:pPr>
    </w:p>
    <w:p>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Перечень учреждений, организаций и должностей, время которых засчитывается в педагогический стаж работников образования.</w:t>
      </w:r>
    </w:p>
    <w:p>
      <w:pPr>
        <w:autoSpaceDE w:val="0"/>
        <w:autoSpaceDN w:val="0"/>
        <w:adjustRightInd w:val="0"/>
        <w:jc w:val="center"/>
        <w:rPr>
          <w:rFonts w:ascii="Times New Roman" w:hAnsi="Times New Roman" w:cs="Times New Roman"/>
          <w:b/>
          <w:bCs/>
          <w:sz w:val="24"/>
          <w:szCs w:val="24"/>
        </w:rPr>
      </w:pPr>
    </w:p>
    <w:tbl>
      <w:tblPr>
        <w:tblStyle w:val="9"/>
        <w:tblW w:w="0" w:type="auto"/>
        <w:tblInd w:w="70" w:type="dxa"/>
        <w:tblLayout w:type="fixed"/>
        <w:tblCellMar>
          <w:top w:w="0" w:type="dxa"/>
          <w:left w:w="70" w:type="dxa"/>
          <w:bottom w:w="0" w:type="dxa"/>
          <w:right w:w="70" w:type="dxa"/>
        </w:tblCellMar>
      </w:tblPr>
      <w:tblGrid>
        <w:gridCol w:w="4860"/>
        <w:gridCol w:w="4680"/>
      </w:tblGrid>
      <w:tr>
        <w:tblPrEx>
          <w:tblCellMar>
            <w:top w:w="0" w:type="dxa"/>
            <w:left w:w="70" w:type="dxa"/>
            <w:bottom w:w="0" w:type="dxa"/>
            <w:right w:w="70" w:type="dxa"/>
          </w:tblCellMar>
        </w:tblPrEx>
        <w:trPr>
          <w:trHeight w:val="360" w:hRule="atLeast"/>
        </w:trPr>
        <w:tc>
          <w:tcPr>
            <w:tcW w:w="4860" w:type="dxa"/>
            <w:tcBorders>
              <w:top w:val="single" w:color="auto" w:sz="6" w:space="0"/>
              <w:left w:val="single" w:color="auto" w:sz="6" w:space="0"/>
              <w:bottom w:val="single" w:color="auto" w:sz="6" w:space="0"/>
              <w:right w:val="single" w:color="auto" w:sz="6" w:space="0"/>
            </w:tcBorders>
          </w:tcPr>
          <w:p>
            <w:pPr>
              <w:pStyle w:val="62"/>
              <w:widowControl/>
              <w:ind w:right="0"/>
              <w:rPr>
                <w:rFonts w:ascii="Times New Roman" w:hAnsi="Times New Roman" w:cs="Times New Roman"/>
                <w:sz w:val="24"/>
                <w:szCs w:val="24"/>
              </w:rPr>
            </w:pPr>
            <w:r>
              <w:rPr>
                <w:rFonts w:ascii="Times New Roman" w:hAnsi="Times New Roman" w:cs="Times New Roman"/>
                <w:sz w:val="24"/>
                <w:szCs w:val="24"/>
              </w:rPr>
              <w:t>Наименование учреждений и организаций</w:t>
            </w:r>
          </w:p>
        </w:tc>
        <w:tc>
          <w:tcPr>
            <w:tcW w:w="4680" w:type="dxa"/>
            <w:tcBorders>
              <w:top w:val="single" w:color="auto" w:sz="6" w:space="0"/>
              <w:left w:val="single" w:color="auto" w:sz="6" w:space="0"/>
              <w:bottom w:val="single" w:color="auto" w:sz="6" w:space="0"/>
              <w:right w:val="single" w:color="auto" w:sz="6" w:space="0"/>
            </w:tcBorders>
          </w:tcPr>
          <w:p>
            <w:pPr>
              <w:pStyle w:val="62"/>
              <w:widowControl/>
              <w:ind w:right="0"/>
              <w:rPr>
                <w:rFonts w:ascii="Times New Roman" w:hAnsi="Times New Roman" w:cs="Times New Roman"/>
                <w:sz w:val="24"/>
                <w:szCs w:val="24"/>
              </w:rPr>
            </w:pPr>
            <w:r>
              <w:rPr>
                <w:rFonts w:ascii="Times New Roman" w:hAnsi="Times New Roman" w:cs="Times New Roman"/>
                <w:sz w:val="24"/>
                <w:szCs w:val="24"/>
              </w:rPr>
              <w:t>Наименование должностей</w:t>
            </w:r>
          </w:p>
        </w:tc>
      </w:tr>
      <w:tr>
        <w:tblPrEx>
          <w:tblCellMar>
            <w:top w:w="0" w:type="dxa"/>
            <w:left w:w="70" w:type="dxa"/>
            <w:bottom w:w="0" w:type="dxa"/>
            <w:right w:w="70" w:type="dxa"/>
          </w:tblCellMar>
        </w:tblPrEx>
        <w:trPr>
          <w:trHeight w:val="2962" w:hRule="atLeast"/>
        </w:trPr>
        <w:tc>
          <w:tcPr>
            <w:tcW w:w="4860" w:type="dxa"/>
            <w:tcBorders>
              <w:top w:val="single" w:color="auto" w:sz="6" w:space="0"/>
              <w:left w:val="single" w:color="auto" w:sz="6" w:space="0"/>
              <w:bottom w:val="single" w:color="auto" w:sz="6" w:space="0"/>
              <w:right w:val="single" w:color="auto" w:sz="6" w:space="0"/>
            </w:tcBorders>
          </w:tcPr>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I</w:t>
            </w:r>
          </w:p>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w:t>
            </w:r>
          </w:p>
        </w:tc>
        <w:tc>
          <w:tcPr>
            <w:tcW w:w="4680" w:type="dxa"/>
            <w:tcBorders>
              <w:top w:val="single" w:color="auto" w:sz="6" w:space="0"/>
              <w:left w:val="single" w:color="auto" w:sz="6" w:space="0"/>
              <w:bottom w:val="single" w:color="auto" w:sz="6" w:space="0"/>
              <w:right w:val="single" w:color="auto" w:sz="6" w:space="0"/>
            </w:tcBorders>
          </w:tcPr>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I</w:t>
            </w:r>
          </w:p>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tblPrEx>
          <w:tblCellMar>
            <w:top w:w="0" w:type="dxa"/>
            <w:left w:w="70" w:type="dxa"/>
            <w:bottom w:w="0" w:type="dxa"/>
            <w:right w:w="70" w:type="dxa"/>
          </w:tblCellMar>
        </w:tblPrEx>
        <w:trPr>
          <w:trHeight w:val="1080" w:hRule="atLeast"/>
        </w:trPr>
        <w:tc>
          <w:tcPr>
            <w:tcW w:w="4860" w:type="dxa"/>
            <w:tcBorders>
              <w:top w:val="single" w:color="auto" w:sz="6" w:space="0"/>
              <w:left w:val="single" w:color="auto" w:sz="6" w:space="0"/>
              <w:bottom w:val="single" w:color="auto" w:sz="6" w:space="0"/>
              <w:right w:val="single" w:color="auto" w:sz="6" w:space="0"/>
            </w:tcBorders>
          </w:tcPr>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II</w:t>
            </w:r>
          </w:p>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Методические (учебно-методические) учреждения всех наименований (независимо от ведомственной подчиненности)</w:t>
            </w:r>
          </w:p>
        </w:tc>
        <w:tc>
          <w:tcPr>
            <w:tcW w:w="4680" w:type="dxa"/>
            <w:tcBorders>
              <w:top w:val="single" w:color="auto" w:sz="6" w:space="0"/>
              <w:left w:val="single" w:color="auto" w:sz="6" w:space="0"/>
              <w:bottom w:val="single" w:color="auto" w:sz="6" w:space="0"/>
              <w:right w:val="single" w:color="auto" w:sz="6" w:space="0"/>
            </w:tcBorders>
          </w:tcPr>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II</w:t>
            </w:r>
          </w:p>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tblPrEx>
          <w:tblCellMar>
            <w:top w:w="0" w:type="dxa"/>
            <w:left w:w="70" w:type="dxa"/>
            <w:bottom w:w="0" w:type="dxa"/>
            <w:right w:w="70" w:type="dxa"/>
          </w:tblCellMar>
        </w:tblPrEx>
        <w:trPr>
          <w:trHeight w:val="2280" w:hRule="atLeast"/>
        </w:trPr>
        <w:tc>
          <w:tcPr>
            <w:tcW w:w="4860" w:type="dxa"/>
            <w:tcBorders>
              <w:top w:val="single" w:color="auto" w:sz="6" w:space="0"/>
              <w:left w:val="single" w:color="auto" w:sz="6" w:space="0"/>
              <w:bottom w:val="single" w:color="auto" w:sz="6" w:space="0"/>
              <w:right w:val="single" w:color="auto" w:sz="6" w:space="0"/>
            </w:tcBorders>
          </w:tcPr>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 xml:space="preserve">III </w:t>
            </w:r>
          </w:p>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1. Органы управления образованием и органы (структурные подразделения), осуществляющие руководство образовательными учреждениями.</w:t>
            </w:r>
          </w:p>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4680" w:type="dxa"/>
            <w:tcBorders>
              <w:top w:val="single" w:color="auto" w:sz="6" w:space="0"/>
              <w:left w:val="single" w:color="auto" w:sz="6" w:space="0"/>
              <w:bottom w:val="single" w:color="auto" w:sz="6" w:space="0"/>
              <w:right w:val="single" w:color="auto" w:sz="6" w:space="0"/>
            </w:tcBorders>
          </w:tcPr>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III</w:t>
            </w:r>
          </w:p>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 xml:space="preserve">1. Руководящие, инспекторские, методические должности, инструкторские, а также другие должности специалистов (за         </w:t>
            </w:r>
            <w:r>
              <w:rPr>
                <w:rFonts w:ascii="Times New Roman" w:hAnsi="Times New Roman" w:cs="Times New Roman"/>
                <w:sz w:val="24"/>
                <w:szCs w:val="24"/>
              </w:rPr>
              <w:br w:type="textWrapping"/>
            </w:r>
            <w:r>
              <w:rPr>
                <w:rFonts w:ascii="Times New Roman" w:hAnsi="Times New Roman" w:cs="Times New Roman"/>
                <w:sz w:val="24"/>
                <w:szCs w:val="24"/>
              </w:rPr>
              <w:t>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tblPrEx>
          <w:tblCellMar>
            <w:top w:w="0" w:type="dxa"/>
            <w:left w:w="70" w:type="dxa"/>
            <w:bottom w:w="0" w:type="dxa"/>
            <w:right w:w="70" w:type="dxa"/>
          </w:tblCellMar>
        </w:tblPrEx>
        <w:trPr>
          <w:trHeight w:val="1200" w:hRule="atLeast"/>
        </w:trPr>
        <w:tc>
          <w:tcPr>
            <w:tcW w:w="4860" w:type="dxa"/>
            <w:tcBorders>
              <w:top w:val="single" w:color="auto" w:sz="6" w:space="0"/>
              <w:left w:val="single" w:color="auto" w:sz="6" w:space="0"/>
              <w:bottom w:val="single" w:color="auto" w:sz="6" w:space="0"/>
              <w:right w:val="single" w:color="auto" w:sz="6" w:space="0"/>
            </w:tcBorders>
          </w:tcPr>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IV</w:t>
            </w:r>
          </w:p>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Образовательные учреждения РОСТО (ДОСААФ) и гражданской авиации.</w:t>
            </w:r>
          </w:p>
        </w:tc>
        <w:tc>
          <w:tcPr>
            <w:tcW w:w="4680" w:type="dxa"/>
            <w:tcBorders>
              <w:top w:val="single" w:color="auto" w:sz="6" w:space="0"/>
              <w:left w:val="single" w:color="auto" w:sz="6" w:space="0"/>
              <w:bottom w:val="single" w:color="auto" w:sz="6" w:space="0"/>
              <w:right w:val="single" w:color="auto" w:sz="6" w:space="0"/>
            </w:tcBorders>
          </w:tcPr>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 xml:space="preserve">IV </w:t>
            </w:r>
          </w:p>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tblPrEx>
          <w:tblCellMar>
            <w:top w:w="0" w:type="dxa"/>
            <w:left w:w="70" w:type="dxa"/>
            <w:bottom w:w="0" w:type="dxa"/>
            <w:right w:w="70" w:type="dxa"/>
          </w:tblCellMar>
        </w:tblPrEx>
        <w:trPr>
          <w:trHeight w:val="1680" w:hRule="atLeast"/>
        </w:trPr>
        <w:tc>
          <w:tcPr>
            <w:tcW w:w="4860" w:type="dxa"/>
            <w:tcBorders>
              <w:top w:val="single" w:color="auto" w:sz="6" w:space="0"/>
              <w:left w:val="single" w:color="auto" w:sz="6" w:space="0"/>
              <w:bottom w:val="single" w:color="auto" w:sz="6" w:space="0"/>
              <w:right w:val="single" w:color="auto" w:sz="6" w:space="0"/>
            </w:tcBorders>
          </w:tcPr>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V</w:t>
            </w:r>
          </w:p>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4680" w:type="dxa"/>
            <w:tcBorders>
              <w:top w:val="single" w:color="auto" w:sz="6" w:space="0"/>
              <w:left w:val="single" w:color="auto" w:sz="6" w:space="0"/>
              <w:bottom w:val="single" w:color="auto" w:sz="6" w:space="0"/>
              <w:right w:val="single" w:color="auto" w:sz="6" w:space="0"/>
            </w:tcBorders>
          </w:tcPr>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V</w:t>
            </w:r>
          </w:p>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tblPrEx>
          <w:tblCellMar>
            <w:top w:w="0" w:type="dxa"/>
            <w:left w:w="70" w:type="dxa"/>
            <w:bottom w:w="0" w:type="dxa"/>
            <w:right w:w="70" w:type="dxa"/>
          </w:tblCellMar>
        </w:tblPrEx>
        <w:trPr>
          <w:trHeight w:val="2280" w:hRule="atLeast"/>
        </w:trPr>
        <w:tc>
          <w:tcPr>
            <w:tcW w:w="4860" w:type="dxa"/>
            <w:tcBorders>
              <w:top w:val="single" w:color="auto" w:sz="6" w:space="0"/>
              <w:left w:val="single" w:color="auto" w:sz="6" w:space="0"/>
              <w:bottom w:val="single" w:color="auto" w:sz="6" w:space="0"/>
              <w:right w:val="single" w:color="auto" w:sz="6" w:space="0"/>
            </w:tcBorders>
          </w:tcPr>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VI</w:t>
            </w:r>
          </w:p>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 xml:space="preserve">Исправительные колонии, воспитательные колонии, следственные изоляторы и тюрьмы, лечебно-исправительные учреждения </w:t>
            </w:r>
          </w:p>
        </w:tc>
        <w:tc>
          <w:tcPr>
            <w:tcW w:w="4680" w:type="dxa"/>
            <w:tcBorders>
              <w:top w:val="single" w:color="auto" w:sz="6" w:space="0"/>
              <w:left w:val="single" w:color="auto" w:sz="6" w:space="0"/>
              <w:bottom w:val="single" w:color="auto" w:sz="6" w:space="0"/>
              <w:right w:val="single" w:color="auto" w:sz="6" w:space="0"/>
            </w:tcBorders>
          </w:tcPr>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VI</w:t>
            </w:r>
          </w:p>
          <w:p>
            <w:pPr>
              <w:pStyle w:val="62"/>
              <w:widowControl/>
              <w:ind w:right="0"/>
              <w:jc w:val="both"/>
              <w:rPr>
                <w:rFonts w:ascii="Times New Roman" w:hAnsi="Times New Roman" w:cs="Times New Roman"/>
                <w:sz w:val="24"/>
                <w:szCs w:val="24"/>
              </w:rPr>
            </w:pPr>
            <w:r>
              <w:rPr>
                <w:rFonts w:ascii="Times New Roman" w:hAnsi="Times New Roman" w:cs="Times New Roman"/>
                <w:sz w:val="24"/>
                <w:szCs w:val="24"/>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pPr>
        <w:pStyle w:val="61"/>
        <w:widowControl/>
        <w:ind w:right="0"/>
        <w:jc w:val="both"/>
        <w:rPr>
          <w:rFonts w:ascii="Times New Roman" w:hAnsi="Times New Roman" w:cs="Times New Roman"/>
          <w:sz w:val="24"/>
          <w:szCs w:val="24"/>
        </w:rPr>
      </w:pP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Примечание.</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w:t>
      </w:r>
    </w:p>
    <w:p>
      <w:pPr>
        <w:pStyle w:val="60"/>
        <w:widowControl/>
        <w:ind w:right="0" w:firstLine="540"/>
        <w:jc w:val="both"/>
        <w:rPr>
          <w:rFonts w:ascii="Times New Roman" w:hAnsi="Times New Roman" w:cs="Times New Roman"/>
          <w:sz w:val="24"/>
          <w:szCs w:val="24"/>
        </w:rPr>
      </w:pPr>
    </w:p>
    <w:p>
      <w:pPr>
        <w:pStyle w:val="37"/>
        <w:jc w:val="right"/>
        <w:rPr>
          <w:rFonts w:ascii="Times New Roman" w:hAnsi="Times New Roman"/>
          <w:sz w:val="24"/>
          <w:szCs w:val="24"/>
        </w:rPr>
      </w:pPr>
      <w:r>
        <w:rPr>
          <w:rFonts w:ascii="Times New Roman" w:hAnsi="Times New Roman"/>
          <w:sz w:val="24"/>
          <w:szCs w:val="24"/>
        </w:rPr>
        <w:t>Приложение № 10</w:t>
      </w:r>
    </w:p>
    <w:p>
      <w:pPr>
        <w:pStyle w:val="37"/>
        <w:jc w:val="right"/>
        <w:rPr>
          <w:rFonts w:ascii="Times New Roman" w:hAnsi="Times New Roman"/>
          <w:sz w:val="24"/>
          <w:szCs w:val="24"/>
        </w:rPr>
      </w:pPr>
      <w:r>
        <w:rPr>
          <w:rFonts w:ascii="Times New Roman" w:hAnsi="Times New Roman"/>
          <w:sz w:val="24"/>
          <w:szCs w:val="24"/>
        </w:rPr>
        <w:t>к Положению об оплате  труда  работников</w:t>
      </w:r>
    </w:p>
    <w:p>
      <w:pPr>
        <w:pStyle w:val="37"/>
        <w:jc w:val="right"/>
        <w:rPr>
          <w:rFonts w:ascii="Times New Roman" w:hAnsi="Times New Roman"/>
          <w:sz w:val="24"/>
          <w:szCs w:val="24"/>
        </w:rPr>
      </w:pPr>
      <w:r>
        <w:rPr>
          <w:rFonts w:ascii="Times New Roman" w:hAnsi="Times New Roman"/>
          <w:sz w:val="24"/>
          <w:szCs w:val="24"/>
        </w:rPr>
        <w:t xml:space="preserve"> МБДОУ ДС № 2  «Соловушка» </w:t>
      </w:r>
    </w:p>
    <w:p>
      <w:pPr>
        <w:pStyle w:val="37"/>
        <w:jc w:val="right"/>
        <w:rPr>
          <w:rFonts w:ascii="Times New Roman" w:hAnsi="Times New Roman"/>
          <w:b/>
          <w:sz w:val="24"/>
          <w:szCs w:val="24"/>
        </w:rPr>
      </w:pPr>
      <w:r>
        <w:rPr>
          <w:rFonts w:ascii="Times New Roman" w:hAnsi="Times New Roman"/>
          <w:sz w:val="24"/>
          <w:szCs w:val="24"/>
        </w:rPr>
        <w:t>г.Клинцы Брянской области</w:t>
      </w:r>
    </w:p>
    <w:p>
      <w:pPr>
        <w:pStyle w:val="37"/>
        <w:tabs>
          <w:tab w:val="left" w:pos="6912"/>
          <w:tab w:val="right" w:pos="10318"/>
        </w:tabs>
        <w:rPr>
          <w:rFonts w:ascii="Times New Roman" w:hAnsi="Times New Roman"/>
          <w:sz w:val="24"/>
          <w:szCs w:val="24"/>
        </w:rPr>
      </w:pPr>
    </w:p>
    <w:p>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1. Педагогическим работникам в стаж педагогической работы засчитывается без всяких условий и ограничений:</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1.2. Время работы в должности заведующего фильмотекой и методиста фильмотеки.</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1.1.</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 преподавателям-организаторам (основ безопасности жизнедеятельности, допризывной подготовки);</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 учителям и преподавателям физвоспитания, воспитателям физической культуры, инструкторам по физкультуре, инструкторам-методистам (старшим инструкторам-методистам), тренерам-преподавателям (старшим тренерам-преподавателям);</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 мастерам производственного обучения;</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 педагогам дополнительного образования;</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 педагогическим работникам экспериментальных образовательных учреждений;</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 педагогам-психологам;</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 методистам;</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 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При этом в педагогический стаж засчитываются только те месяцы, в течение которых выполнялась педагогическая работа.</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pPr>
        <w:pStyle w:val="60"/>
        <w:widowControl/>
        <w:ind w:right="0" w:firstLine="709"/>
        <w:jc w:val="both"/>
        <w:rPr>
          <w:rFonts w:ascii="Times New Roman" w:hAnsi="Times New Roman" w:cs="Times New Roman"/>
          <w:sz w:val="24"/>
          <w:szCs w:val="24"/>
        </w:rPr>
      </w:pPr>
      <w:r>
        <w:rPr>
          <w:rFonts w:ascii="Times New Roman" w:hAnsi="Times New Roman" w:cs="Times New Roman"/>
          <w:sz w:val="24"/>
          <w:szCs w:val="24"/>
        </w:rPr>
        <w:t>Кроме того, если педагогическим работникам в период применения инструкций о порядке исчисления заработной платы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bl>
      <w:tblPr>
        <w:tblStyle w:val="7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94"/>
        <w:gridCol w:w="992"/>
        <w:gridCol w:w="5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94" w:type="dxa"/>
          </w:tcPr>
          <w:p>
            <w:pPr>
              <w:tabs>
                <w:tab w:val="left" w:pos="5572"/>
              </w:tabs>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СОГЛАСОВАНО:</w:t>
            </w:r>
          </w:p>
          <w:p>
            <w:pPr>
              <w:tabs>
                <w:tab w:val="left" w:pos="5572"/>
              </w:tabs>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Начальник отдела образования Клинцовской городской администрации</w:t>
            </w:r>
          </w:p>
          <w:p>
            <w:pPr>
              <w:tabs>
                <w:tab w:val="left" w:pos="5572"/>
              </w:tabs>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__________И.М. Сергеева</w:t>
            </w:r>
          </w:p>
          <w:p>
            <w:pPr>
              <w:tabs>
                <w:tab w:val="left" w:pos="5572"/>
              </w:tabs>
              <w:spacing w:after="0" w:line="240" w:lineRule="auto"/>
              <w:rPr>
                <w:rFonts w:ascii="Times New Roman" w:hAnsi="Times New Roman" w:eastAsia="Times New Roman" w:cs="Times New Roman"/>
                <w:b/>
                <w:sz w:val="20"/>
                <w:szCs w:val="20"/>
              </w:rPr>
            </w:pPr>
            <w:r>
              <w:rPr>
                <w:rFonts w:ascii="Times New Roman" w:hAnsi="Times New Roman" w:eastAsia="Times New Roman" w:cs="Times New Roman"/>
                <w:b/>
                <w:sz w:val="20"/>
                <w:szCs w:val="20"/>
              </w:rPr>
              <w:t>М.П.</w:t>
            </w:r>
          </w:p>
        </w:tc>
        <w:tc>
          <w:tcPr>
            <w:tcW w:w="992" w:type="dxa"/>
          </w:tcPr>
          <w:p>
            <w:pPr>
              <w:tabs>
                <w:tab w:val="left" w:pos="5572"/>
              </w:tabs>
              <w:spacing w:after="0" w:line="240" w:lineRule="auto"/>
              <w:rPr>
                <w:rFonts w:ascii="Times New Roman" w:hAnsi="Times New Roman" w:eastAsia="Times New Roman" w:cs="Times New Roman"/>
                <w:b/>
                <w:sz w:val="20"/>
                <w:szCs w:val="20"/>
              </w:rPr>
            </w:pPr>
          </w:p>
        </w:tc>
        <w:tc>
          <w:tcPr>
            <w:tcW w:w="5068" w:type="dxa"/>
          </w:tcPr>
          <w:p>
            <w:pPr>
              <w:tabs>
                <w:tab w:val="left" w:pos="5572"/>
              </w:tabs>
              <w:spacing w:after="0" w:line="240" w:lineRule="auto"/>
              <w:jc w:val="right"/>
              <w:rPr>
                <w:rFonts w:ascii="Times New Roman" w:hAnsi="Times New Roman" w:eastAsia="Times New Roman" w:cs="Times New Roman"/>
                <w:sz w:val="20"/>
                <w:szCs w:val="20"/>
              </w:rPr>
            </w:pPr>
            <w:r>
              <w:rPr>
                <w:rFonts w:ascii="Times New Roman" w:hAnsi="Times New Roman" w:eastAsia="Times New Roman" w:cs="Times New Roman"/>
                <w:sz w:val="20"/>
                <w:szCs w:val="20"/>
              </w:rPr>
              <w:t>Приложение № 1</w:t>
            </w:r>
          </w:p>
          <w:p>
            <w:pPr>
              <w:pStyle w:val="23"/>
              <w:ind w:right="0" w:firstLine="0"/>
              <w:jc w:val="right"/>
              <w:rPr>
                <w:rFonts w:ascii="Times New Roman" w:hAnsi="Times New Roman" w:cs="Times New Roman"/>
                <w:color w:val="auto"/>
                <w:sz w:val="24"/>
                <w:szCs w:val="24"/>
              </w:rPr>
            </w:pPr>
            <w:r>
              <w:rPr>
                <w:rFonts w:ascii="Times New Roman" w:hAnsi="Times New Roman" w:cs="Times New Roman"/>
                <w:color w:val="auto"/>
                <w:sz w:val="24"/>
                <w:szCs w:val="24"/>
              </w:rPr>
              <w:t>к Положению об оплате</w:t>
            </w:r>
          </w:p>
          <w:p>
            <w:pPr>
              <w:autoSpaceDE w:val="0"/>
              <w:adjustRightInd w:val="0"/>
              <w:spacing w:after="0" w:line="240" w:lineRule="auto"/>
              <w:ind w:firstLine="709"/>
              <w:jc w:val="right"/>
              <w:rPr>
                <w:rFonts w:ascii="Times New Roman" w:hAnsi="Times New Roman" w:eastAsia="Times New Roman" w:cs="Times New Roman"/>
                <w:b/>
                <w:sz w:val="24"/>
                <w:szCs w:val="24"/>
              </w:rPr>
            </w:pPr>
            <w:r>
              <w:rPr>
                <w:rFonts w:ascii="Times New Roman" w:hAnsi="Times New Roman" w:eastAsia="Times New Roman" w:cs="Times New Roman"/>
                <w:sz w:val="20"/>
                <w:szCs w:val="20"/>
              </w:rPr>
              <w:t>труда работников МБДОУ ДС № 2 «Соловушка» г.Клинцы Брянской области</w:t>
            </w:r>
          </w:p>
        </w:tc>
      </w:tr>
    </w:tbl>
    <w:p>
      <w:pPr>
        <w:pStyle w:val="60"/>
        <w:widowControl/>
        <w:tabs>
          <w:tab w:val="left" w:pos="0"/>
        </w:tabs>
        <w:ind w:right="0" w:firstLine="540"/>
        <w:jc w:val="center"/>
        <w:rPr>
          <w:rFonts w:ascii="Times New Roman" w:hAnsi="Times New Roman" w:cs="Times New Roman"/>
          <w:b/>
          <w:i/>
          <w:sz w:val="28"/>
          <w:szCs w:val="28"/>
        </w:rPr>
      </w:pPr>
    </w:p>
    <w:tbl>
      <w:tblPr>
        <w:tblStyle w:val="9"/>
        <w:tblW w:w="0" w:type="auto"/>
        <w:tblInd w:w="0" w:type="dxa"/>
        <w:tblLayout w:type="autofit"/>
        <w:tblCellMar>
          <w:top w:w="0" w:type="dxa"/>
          <w:left w:w="108" w:type="dxa"/>
          <w:bottom w:w="0" w:type="dxa"/>
          <w:right w:w="108" w:type="dxa"/>
        </w:tblCellMar>
      </w:tblPr>
      <w:tblGrid>
        <w:gridCol w:w="3794"/>
        <w:gridCol w:w="1276"/>
        <w:gridCol w:w="4784"/>
      </w:tblGrid>
      <w:tr>
        <w:tblPrEx>
          <w:tblCellMar>
            <w:top w:w="0" w:type="dxa"/>
            <w:left w:w="108" w:type="dxa"/>
            <w:bottom w:w="0" w:type="dxa"/>
            <w:right w:w="108" w:type="dxa"/>
          </w:tblCellMar>
        </w:tblPrEx>
        <w:tc>
          <w:tcPr>
            <w:tcW w:w="3794" w:type="dxa"/>
          </w:tcPr>
          <w:p>
            <w:pPr>
              <w:tabs>
                <w:tab w:val="left" w:pos="5572"/>
              </w:tabs>
              <w:rPr>
                <w:rFonts w:ascii="Times New Roman" w:hAnsi="Times New Roman" w:cs="Times New Roman"/>
                <w:sz w:val="24"/>
                <w:szCs w:val="24"/>
              </w:rPr>
            </w:pPr>
            <w:r>
              <w:rPr>
                <w:rFonts w:ascii="Times New Roman" w:hAnsi="Times New Roman" w:cs="Times New Roman"/>
              </w:rPr>
              <w:t>Председатель профкома работников МБДОУ ДС № 2  «Соловушка» г.Клинцы Брянской области</w:t>
            </w:r>
          </w:p>
          <w:p>
            <w:pPr>
              <w:tabs>
                <w:tab w:val="left" w:pos="5572"/>
              </w:tabs>
              <w:rPr>
                <w:rFonts w:ascii="Times New Roman" w:hAnsi="Times New Roman" w:cs="Times New Roman"/>
                <w:b/>
              </w:rPr>
            </w:pPr>
            <w:r>
              <w:rPr>
                <w:rFonts w:ascii="Times New Roman" w:hAnsi="Times New Roman" w:cs="Times New Roman"/>
              </w:rPr>
              <w:t>________ И.В. Заворотова</w:t>
            </w:r>
          </w:p>
        </w:tc>
        <w:tc>
          <w:tcPr>
            <w:tcW w:w="1276" w:type="dxa"/>
          </w:tcPr>
          <w:p>
            <w:pPr>
              <w:tabs>
                <w:tab w:val="left" w:pos="5572"/>
              </w:tabs>
              <w:rPr>
                <w:rFonts w:ascii="Times New Roman" w:hAnsi="Times New Roman" w:cs="Times New Roman"/>
                <w:b/>
              </w:rPr>
            </w:pPr>
          </w:p>
        </w:tc>
        <w:tc>
          <w:tcPr>
            <w:tcW w:w="4784" w:type="dxa"/>
          </w:tcPr>
          <w:p>
            <w:pPr>
              <w:tabs>
                <w:tab w:val="left" w:pos="5572"/>
              </w:tabs>
              <w:jc w:val="right"/>
              <w:rPr>
                <w:rFonts w:ascii="Times New Roman" w:hAnsi="Times New Roman" w:cs="Times New Roman"/>
              </w:rPr>
            </w:pPr>
            <w:r>
              <w:rPr>
                <w:rFonts w:ascii="Times New Roman" w:hAnsi="Times New Roman" w:cs="Times New Roman"/>
              </w:rPr>
              <w:t>Заведующий МБДОУ ДС № 2  «Соловушка» г.Клинцы Брянской области</w:t>
            </w:r>
          </w:p>
          <w:p>
            <w:pPr>
              <w:tabs>
                <w:tab w:val="left" w:pos="5572"/>
              </w:tabs>
              <w:jc w:val="right"/>
              <w:rPr>
                <w:rFonts w:ascii="Times New Roman" w:hAnsi="Times New Roman" w:cs="Times New Roman"/>
              </w:rPr>
            </w:pPr>
            <w:r>
              <w:rPr>
                <w:rFonts w:ascii="Times New Roman" w:hAnsi="Times New Roman" w:cs="Times New Roman"/>
              </w:rPr>
              <w:t>________Л.А. Лабуз</w:t>
            </w:r>
          </w:p>
        </w:tc>
      </w:tr>
    </w:tbl>
    <w:p>
      <w:pPr>
        <w:pStyle w:val="60"/>
        <w:widowControl/>
        <w:tabs>
          <w:tab w:val="left" w:pos="0"/>
        </w:tabs>
        <w:ind w:right="0" w:firstLine="540"/>
        <w:jc w:val="center"/>
        <w:rPr>
          <w:rFonts w:ascii="Times New Roman" w:hAnsi="Times New Roman" w:cs="Times New Roman"/>
          <w:b/>
          <w:i/>
          <w:sz w:val="28"/>
          <w:szCs w:val="28"/>
        </w:rPr>
      </w:pPr>
    </w:p>
    <w:p>
      <w:pPr>
        <w:pStyle w:val="60"/>
        <w:widowControl/>
        <w:tabs>
          <w:tab w:val="left" w:pos="0"/>
        </w:tabs>
        <w:ind w:right="0" w:firstLine="540"/>
        <w:jc w:val="center"/>
        <w:rPr>
          <w:rFonts w:ascii="Times New Roman" w:hAnsi="Times New Roman" w:cs="Times New Roman"/>
          <w:b/>
          <w:sz w:val="28"/>
          <w:szCs w:val="28"/>
        </w:rPr>
      </w:pPr>
      <w:r>
        <w:rPr>
          <w:rFonts w:ascii="Times New Roman" w:hAnsi="Times New Roman" w:cs="Times New Roman"/>
          <w:b/>
          <w:sz w:val="28"/>
          <w:szCs w:val="28"/>
        </w:rPr>
        <w:t>Положение о распределении стимулирующей части фонда оплаты</w:t>
      </w:r>
    </w:p>
    <w:p>
      <w:pPr>
        <w:pStyle w:val="60"/>
        <w:widowControl/>
        <w:tabs>
          <w:tab w:val="left" w:pos="0"/>
        </w:tabs>
        <w:ind w:right="0" w:firstLine="540"/>
        <w:jc w:val="center"/>
        <w:rPr>
          <w:rFonts w:ascii="Times New Roman" w:hAnsi="Times New Roman" w:cs="Times New Roman"/>
          <w:b/>
          <w:sz w:val="28"/>
          <w:szCs w:val="28"/>
        </w:rPr>
      </w:pPr>
      <w:r>
        <w:rPr>
          <w:rFonts w:ascii="Times New Roman" w:hAnsi="Times New Roman" w:cs="Times New Roman"/>
          <w:b/>
          <w:sz w:val="28"/>
          <w:szCs w:val="28"/>
        </w:rPr>
        <w:t xml:space="preserve">труда работников МБДОУ ДС № 2 «Соловушка» </w:t>
      </w:r>
    </w:p>
    <w:p>
      <w:pPr>
        <w:pStyle w:val="60"/>
        <w:widowControl/>
        <w:tabs>
          <w:tab w:val="left" w:pos="0"/>
        </w:tabs>
        <w:ind w:right="0" w:firstLine="540"/>
        <w:jc w:val="center"/>
        <w:rPr>
          <w:rFonts w:ascii="Times New Roman" w:hAnsi="Times New Roman" w:cs="Times New Roman"/>
          <w:b/>
          <w:sz w:val="28"/>
          <w:szCs w:val="28"/>
        </w:rPr>
      </w:pPr>
      <w:r>
        <w:rPr>
          <w:rFonts w:ascii="Times New Roman" w:hAnsi="Times New Roman" w:cs="Times New Roman"/>
          <w:b/>
          <w:sz w:val="28"/>
          <w:szCs w:val="28"/>
        </w:rPr>
        <w:t>г.Клинцы Брянской области</w:t>
      </w:r>
    </w:p>
    <w:p>
      <w:pPr>
        <w:tabs>
          <w:tab w:val="left" w:pos="3694"/>
        </w:tabs>
        <w:jc w:val="center"/>
        <w:rPr>
          <w:rFonts w:ascii="Times New Roman" w:hAnsi="Times New Roman" w:cs="Times New Roman"/>
          <w:b/>
          <w:sz w:val="24"/>
          <w:szCs w:val="24"/>
        </w:rPr>
      </w:pPr>
    </w:p>
    <w:p>
      <w:pPr>
        <w:autoSpaceDE w:val="0"/>
        <w:adjustRightInd w:val="0"/>
        <w:ind w:firstLine="539"/>
        <w:jc w:val="both"/>
        <w:rPr>
          <w:rFonts w:ascii="Times New Roman" w:hAnsi="Times New Roman" w:cs="Times New Roman"/>
          <w:sz w:val="24"/>
          <w:szCs w:val="24"/>
        </w:rPr>
      </w:pPr>
      <w:bookmarkStart w:id="15" w:name="sub_8001"/>
      <w:r>
        <w:rPr>
          <w:rFonts w:ascii="Times New Roman" w:hAnsi="Times New Roman" w:cs="Times New Roman"/>
          <w:sz w:val="24"/>
          <w:szCs w:val="24"/>
        </w:rPr>
        <w:t>Выплаты стимулирующего характера - выплаты работникам муниципального образовательного учреждения, устанавливаемые с целью повышения мотивации качественного труда работников и их поощрения за результаты труда.</w:t>
      </w:r>
    </w:p>
    <w:p>
      <w:pPr>
        <w:autoSpaceDE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Конкретные размеры выплат стимулирующего характера и порядок их установления определяются Советом при руководителе по распределению стимулирующей части фонда оплаты труда в соответствии с локальными нормативными актами образовательного учреждения.</w:t>
      </w:r>
    </w:p>
    <w:p>
      <w:pPr>
        <w:autoSpaceDE w:val="0"/>
        <w:adjustRightInd w:val="0"/>
        <w:ind w:firstLine="539"/>
        <w:jc w:val="both"/>
        <w:rPr>
          <w:rFonts w:ascii="Times New Roman" w:hAnsi="Times New Roman" w:cs="Times New Roman"/>
          <w:b/>
          <w:sz w:val="24"/>
          <w:szCs w:val="24"/>
        </w:rPr>
      </w:pPr>
      <w:r>
        <w:rPr>
          <w:rFonts w:ascii="Times New Roman" w:hAnsi="Times New Roman" w:cs="Times New Roman"/>
          <w:b/>
          <w:sz w:val="24"/>
          <w:szCs w:val="24"/>
        </w:rPr>
        <w:t>Руководители структурных подразделений подают сведения в Совет при руководителе:</w:t>
      </w:r>
    </w:p>
    <w:p>
      <w:pPr>
        <w:autoSpaceDE w:val="0"/>
        <w:adjustRightInd w:val="0"/>
        <w:ind w:firstLine="539"/>
        <w:jc w:val="both"/>
        <w:rPr>
          <w:rFonts w:ascii="Times New Roman" w:hAnsi="Times New Roman" w:cs="Times New Roman"/>
          <w:sz w:val="24"/>
          <w:szCs w:val="24"/>
        </w:rPr>
      </w:pPr>
      <w:r>
        <w:rPr>
          <w:rFonts w:ascii="Times New Roman" w:hAnsi="Times New Roman" w:cs="Times New Roman"/>
          <w:b/>
          <w:sz w:val="24"/>
          <w:szCs w:val="24"/>
        </w:rPr>
        <w:t xml:space="preserve">Заведующий хозяйством на: </w:t>
      </w:r>
      <w:r>
        <w:rPr>
          <w:rFonts w:ascii="Times New Roman" w:hAnsi="Times New Roman" w:cs="Times New Roman"/>
          <w:sz w:val="24"/>
          <w:szCs w:val="24"/>
        </w:rPr>
        <w:t xml:space="preserve">дворников, рабочих по </w:t>
      </w:r>
      <w:r>
        <w:rPr>
          <w:rFonts w:ascii="Times New Roman" w:hAnsi="Times New Roman" w:cs="Times New Roman"/>
          <w:color w:val="000000"/>
          <w:sz w:val="24"/>
          <w:szCs w:val="24"/>
        </w:rPr>
        <w:t>комплексному ремонту и обслуживанию здания</w:t>
      </w:r>
      <w:r>
        <w:rPr>
          <w:rFonts w:ascii="Times New Roman" w:hAnsi="Times New Roman" w:cs="Times New Roman"/>
          <w:sz w:val="24"/>
          <w:szCs w:val="24"/>
        </w:rPr>
        <w:t>, уборщиц служебных помещений, поваров, младших  воспитателей.</w:t>
      </w:r>
    </w:p>
    <w:p>
      <w:pPr>
        <w:autoSpaceDE w:val="0"/>
        <w:adjustRightInd w:val="0"/>
        <w:ind w:firstLine="539"/>
        <w:jc w:val="both"/>
        <w:rPr>
          <w:rFonts w:ascii="Times New Roman" w:hAnsi="Times New Roman" w:cs="Times New Roman"/>
          <w:sz w:val="24"/>
          <w:szCs w:val="24"/>
        </w:rPr>
      </w:pPr>
      <w:r>
        <w:rPr>
          <w:rFonts w:ascii="Times New Roman" w:hAnsi="Times New Roman" w:cs="Times New Roman"/>
          <w:b/>
          <w:sz w:val="24"/>
          <w:szCs w:val="24"/>
        </w:rPr>
        <w:t xml:space="preserve">Заместитель заведующего (Старший воспитатель) на: </w:t>
      </w:r>
      <w:r>
        <w:rPr>
          <w:rFonts w:ascii="Times New Roman" w:hAnsi="Times New Roman" w:cs="Times New Roman"/>
          <w:sz w:val="24"/>
          <w:szCs w:val="24"/>
        </w:rPr>
        <w:t>воспитателей, музыкальных руководителей, психологов, дефектологов, учителей-логопедов, педагогов дополнительного образования, педагогов-психологов, социальных педагогов, методистов.</w:t>
      </w:r>
    </w:p>
    <w:p>
      <w:pPr>
        <w:autoSpaceDE w:val="0"/>
        <w:adjustRightInd w:val="0"/>
        <w:ind w:firstLine="539"/>
        <w:jc w:val="both"/>
        <w:rPr>
          <w:rFonts w:ascii="Times New Roman" w:hAnsi="Times New Roman" w:cs="Times New Roman"/>
          <w:b/>
          <w:sz w:val="24"/>
          <w:szCs w:val="24"/>
        </w:rPr>
      </w:pPr>
      <w:r>
        <w:rPr>
          <w:rFonts w:ascii="Times New Roman" w:hAnsi="Times New Roman" w:cs="Times New Roman"/>
          <w:b/>
          <w:sz w:val="24"/>
          <w:szCs w:val="24"/>
        </w:rPr>
        <w:t xml:space="preserve">Заведующий на: </w:t>
      </w:r>
      <w:r>
        <w:rPr>
          <w:rFonts w:ascii="Times New Roman" w:hAnsi="Times New Roman" w:cs="Times New Roman"/>
          <w:sz w:val="24"/>
          <w:szCs w:val="24"/>
        </w:rPr>
        <w:t>заместителя заведующего(старший воспитатель), заведующий хозяйством.</w:t>
      </w:r>
    </w:p>
    <w:p>
      <w:pPr>
        <w:autoSpaceDE w:val="0"/>
        <w:adjustRightInd w:val="0"/>
        <w:ind w:firstLine="539"/>
        <w:jc w:val="both"/>
        <w:rPr>
          <w:rFonts w:ascii="Times New Roman" w:hAnsi="Times New Roman" w:cs="Times New Roman"/>
          <w:sz w:val="24"/>
          <w:szCs w:val="24"/>
        </w:rPr>
      </w:pPr>
    </w:p>
    <w:p>
      <w:pPr>
        <w:autoSpaceDE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1. Руководитель учреждения или</w:t>
      </w:r>
      <w:r>
        <w:rPr>
          <w:rFonts w:ascii="Times New Roman" w:hAnsi="Times New Roman" w:cs="Times New Roman"/>
          <w:b/>
          <w:sz w:val="24"/>
          <w:szCs w:val="24"/>
        </w:rPr>
        <w:t xml:space="preserve"> </w:t>
      </w:r>
      <w:r>
        <w:rPr>
          <w:rFonts w:ascii="Times New Roman" w:hAnsi="Times New Roman" w:cs="Times New Roman"/>
          <w:sz w:val="24"/>
          <w:szCs w:val="24"/>
        </w:rPr>
        <w:t>руководитель структурного подразделения представляют в Совет при руководителе оценочный лист о деятельности работников  по-фамильно с указанием коэффициента «К» за каждый критерий до 15 числа каждого месяца (по форме согласно приложению № 2 к настоящему Положению).</w:t>
      </w:r>
    </w:p>
    <w:p>
      <w:pPr>
        <w:autoSpaceDE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2. Руководитель образовательного учреждения сообщает в Совет при руководителе о деятельности работников, с указанием ФИО и коэффициента «К» за каждый критерий до 15 числа каждого месяца (по форме согласно приложению № 2 к настоящему Положению).</w:t>
      </w:r>
    </w:p>
    <w:p>
      <w:pPr>
        <w:autoSpaceDE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3. Совет при руководителе заседает до 20 числа каждого месяца, оценивает, принимает решение, пишет протокол по итогам предыдущего месяца (по форме согласно приложению № 3 к настоящему Положению).</w:t>
      </w:r>
    </w:p>
    <w:p>
      <w:pPr>
        <w:autoSpaceDE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4. Руководители пишут приказ по ФИО, должности, прикладывают протокол и отдают в бухгалтерию Муниципального бюджетного учреждения - Комплексный центр обслуживания системы образования г. Клинцы (МБУ КЦОСО) до 25 числа каждого месяца.</w:t>
      </w:r>
    </w:p>
    <w:p>
      <w:pPr>
        <w:autoSpaceDE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5. Администрация учреждения обеспечивает гласность в вопросах подходов и критериев стимулирующих выплат для всех работников учреждения.</w:t>
      </w:r>
    </w:p>
    <w:p>
      <w:pPr>
        <w:autoSpaceDE w:val="0"/>
        <w:adjustRightInd w:val="0"/>
        <w:ind w:firstLine="539"/>
        <w:jc w:val="both"/>
        <w:rPr>
          <w:rFonts w:ascii="Times New Roman" w:hAnsi="Times New Roman" w:cs="Times New Roman"/>
          <w:sz w:val="24"/>
          <w:szCs w:val="24"/>
        </w:rPr>
      </w:pPr>
      <w:r>
        <w:rPr>
          <w:rFonts w:ascii="Times New Roman" w:hAnsi="Times New Roman" w:cs="Times New Roman"/>
          <w:sz w:val="24"/>
          <w:szCs w:val="24"/>
        </w:rPr>
        <w:t>Распределение стимулирующей части фонда оплаты труда работников образовательного учреждения осуществляется ежемесячно по результатам предыдущего отчетного месяца.</w:t>
      </w:r>
    </w:p>
    <w:p>
      <w:pPr>
        <w:autoSpaceDE w:val="0"/>
        <w:adjustRightInd w:val="0"/>
        <w:ind w:firstLine="539"/>
        <w:jc w:val="both"/>
        <w:rPr>
          <w:rFonts w:ascii="Times New Roman" w:hAnsi="Times New Roman" w:cs="Times New Roman"/>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1.Общие положения.</w:t>
      </w:r>
    </w:p>
    <w:p>
      <w:pPr>
        <w:ind w:firstLine="360"/>
        <w:jc w:val="both"/>
        <w:rPr>
          <w:rFonts w:ascii="Times New Roman" w:hAnsi="Times New Roman" w:cs="Times New Roman"/>
          <w:sz w:val="24"/>
          <w:szCs w:val="24"/>
        </w:rPr>
      </w:pPr>
      <w:r>
        <w:rPr>
          <w:rFonts w:ascii="Times New Roman" w:hAnsi="Times New Roman" w:cs="Times New Roman"/>
          <w:sz w:val="24"/>
          <w:szCs w:val="24"/>
        </w:rPr>
        <w:t>1.1.Настоящее положение вводится для определения условий  и порядка выплат  стимулирующего характера работникам образовательных учреждений.</w:t>
      </w:r>
    </w:p>
    <w:p>
      <w:pPr>
        <w:ind w:firstLine="360"/>
        <w:jc w:val="both"/>
        <w:rPr>
          <w:rFonts w:ascii="Times New Roman" w:hAnsi="Times New Roman" w:cs="Times New Roman"/>
          <w:sz w:val="24"/>
          <w:szCs w:val="24"/>
        </w:rPr>
      </w:pPr>
      <w:r>
        <w:rPr>
          <w:rFonts w:ascii="Times New Roman" w:hAnsi="Times New Roman" w:cs="Times New Roman"/>
          <w:sz w:val="24"/>
          <w:szCs w:val="24"/>
        </w:rPr>
        <w:t>1.2. Правовой основой данного Положения являются:</w:t>
      </w:r>
    </w:p>
    <w:p>
      <w:pPr>
        <w:pStyle w:val="52"/>
        <w:numPr>
          <w:ilvl w:val="0"/>
          <w:numId w:val="11"/>
        </w:numPr>
        <w:tabs>
          <w:tab w:val="left" w:pos="708"/>
        </w:tabs>
        <w:autoSpaceDN w:val="0"/>
        <w:spacing w:after="0" w:line="240" w:lineRule="auto"/>
        <w:ind w:left="0"/>
        <w:jc w:val="both"/>
        <w:rPr>
          <w:rFonts w:ascii="Times New Roman" w:hAnsi="Times New Roman"/>
          <w:sz w:val="24"/>
          <w:szCs w:val="24"/>
        </w:rPr>
      </w:pPr>
      <w:r>
        <w:rPr>
          <w:rFonts w:ascii="Times New Roman" w:hAnsi="Times New Roman"/>
          <w:sz w:val="24"/>
          <w:szCs w:val="24"/>
        </w:rPr>
        <w:t>Устав образовательного учреждения;</w:t>
      </w:r>
    </w:p>
    <w:p>
      <w:pPr>
        <w:pStyle w:val="52"/>
        <w:numPr>
          <w:ilvl w:val="0"/>
          <w:numId w:val="11"/>
        </w:numPr>
        <w:tabs>
          <w:tab w:val="left" w:pos="708"/>
        </w:tabs>
        <w:autoSpaceDN w:val="0"/>
        <w:spacing w:after="0" w:line="240" w:lineRule="auto"/>
        <w:ind w:left="0"/>
        <w:rPr>
          <w:rFonts w:ascii="Times New Roman" w:hAnsi="Times New Roman"/>
          <w:sz w:val="24"/>
          <w:szCs w:val="24"/>
        </w:rPr>
      </w:pPr>
      <w:r>
        <w:rPr>
          <w:rFonts w:ascii="Times New Roman" w:hAnsi="Times New Roman"/>
          <w:sz w:val="24"/>
          <w:szCs w:val="24"/>
        </w:rPr>
        <w:t>Трудовой Кодекс РФ;</w:t>
      </w:r>
    </w:p>
    <w:p>
      <w:pPr>
        <w:pStyle w:val="52"/>
        <w:numPr>
          <w:ilvl w:val="0"/>
          <w:numId w:val="11"/>
        </w:numPr>
        <w:tabs>
          <w:tab w:val="left" w:pos="708"/>
        </w:tabs>
        <w:autoSpaceDN w:val="0"/>
        <w:spacing w:after="0" w:line="240" w:lineRule="auto"/>
        <w:ind w:left="0"/>
        <w:rPr>
          <w:rFonts w:ascii="Times New Roman" w:hAnsi="Times New Roman"/>
          <w:sz w:val="24"/>
          <w:szCs w:val="24"/>
        </w:rPr>
      </w:pPr>
      <w:r>
        <w:rPr>
          <w:rFonts w:ascii="Times New Roman" w:hAnsi="Times New Roman"/>
          <w:sz w:val="24"/>
          <w:szCs w:val="24"/>
        </w:rPr>
        <w:t>Закон РФ «Об образовании» ;</w:t>
      </w:r>
    </w:p>
    <w:p>
      <w:pPr>
        <w:pStyle w:val="52"/>
        <w:numPr>
          <w:ilvl w:val="0"/>
          <w:numId w:val="11"/>
        </w:numPr>
        <w:tabs>
          <w:tab w:val="left" w:pos="0"/>
          <w:tab w:val="left" w:pos="708"/>
        </w:tabs>
        <w:autoSpaceDN w:val="0"/>
        <w:spacing w:after="0" w:line="240" w:lineRule="auto"/>
        <w:ind w:left="0"/>
        <w:jc w:val="both"/>
        <w:rPr>
          <w:rFonts w:ascii="Times New Roman" w:hAnsi="Times New Roman"/>
          <w:sz w:val="24"/>
          <w:szCs w:val="24"/>
        </w:rPr>
      </w:pPr>
      <w:r>
        <w:rPr>
          <w:rFonts w:ascii="Times New Roman" w:hAnsi="Times New Roman"/>
          <w:sz w:val="24"/>
          <w:szCs w:val="24"/>
        </w:rPr>
        <w:t xml:space="preserve">Постановление Клинцовской городской администрации 04.04.2013 № 831 «Об утверждении Положения </w:t>
      </w:r>
      <w:r>
        <w:rPr>
          <w:rFonts w:ascii="Times New Roman" w:hAnsi="Times New Roman"/>
          <w:bCs/>
          <w:sz w:val="24"/>
          <w:szCs w:val="24"/>
        </w:rPr>
        <w:t xml:space="preserve">об оплате труда работников </w:t>
      </w:r>
      <w:r>
        <w:rPr>
          <w:rFonts w:ascii="Times New Roman" w:hAnsi="Times New Roman"/>
          <w:sz w:val="24"/>
          <w:szCs w:val="24"/>
        </w:rPr>
        <w:t>муниципальных бюджетных дошкольных учреждений, муниципального учреждения для детей дошкольного и младшего школьного возраста, групп детей при школах, реализующих программу дошкольного образования г. Клинцы».</w:t>
      </w:r>
    </w:p>
    <w:p>
      <w:pPr>
        <w:ind w:firstLine="425"/>
        <w:jc w:val="both"/>
        <w:rPr>
          <w:rFonts w:ascii="Times New Roman" w:hAnsi="Times New Roman" w:cs="Times New Roman"/>
          <w:sz w:val="24"/>
          <w:szCs w:val="24"/>
        </w:rPr>
      </w:pPr>
      <w:r>
        <w:rPr>
          <w:rFonts w:ascii="Times New Roman" w:hAnsi="Times New Roman" w:cs="Times New Roman"/>
          <w:sz w:val="24"/>
          <w:szCs w:val="24"/>
        </w:rPr>
        <w:t>1.3. Настоящее положение вводится с целью:</w:t>
      </w:r>
    </w:p>
    <w:p>
      <w:pPr>
        <w:pStyle w:val="52"/>
        <w:numPr>
          <w:ilvl w:val="0"/>
          <w:numId w:val="12"/>
        </w:numPr>
        <w:tabs>
          <w:tab w:val="left" w:pos="708"/>
        </w:tabs>
        <w:autoSpaceDN w:val="0"/>
        <w:spacing w:after="0" w:line="240" w:lineRule="auto"/>
        <w:ind w:left="0"/>
        <w:jc w:val="both"/>
        <w:rPr>
          <w:rFonts w:ascii="Times New Roman" w:hAnsi="Times New Roman"/>
          <w:sz w:val="24"/>
          <w:szCs w:val="24"/>
        </w:rPr>
      </w:pPr>
      <w:r>
        <w:rPr>
          <w:rFonts w:ascii="Times New Roman" w:hAnsi="Times New Roman"/>
          <w:sz w:val="24"/>
          <w:szCs w:val="24"/>
        </w:rPr>
        <w:t>усиления материальной заинтересованности работников учреждения;</w:t>
      </w:r>
    </w:p>
    <w:p>
      <w:pPr>
        <w:pStyle w:val="52"/>
        <w:numPr>
          <w:ilvl w:val="0"/>
          <w:numId w:val="12"/>
        </w:numPr>
        <w:tabs>
          <w:tab w:val="left" w:pos="708"/>
        </w:tabs>
        <w:autoSpaceDN w:val="0"/>
        <w:spacing w:after="0" w:line="240" w:lineRule="auto"/>
        <w:ind w:left="0"/>
        <w:jc w:val="both"/>
        <w:rPr>
          <w:rFonts w:ascii="Times New Roman" w:hAnsi="Times New Roman"/>
          <w:sz w:val="24"/>
          <w:szCs w:val="24"/>
        </w:rPr>
      </w:pPr>
      <w:r>
        <w:rPr>
          <w:rFonts w:ascii="Times New Roman" w:hAnsi="Times New Roman"/>
          <w:sz w:val="24"/>
          <w:szCs w:val="24"/>
        </w:rPr>
        <w:t>стимулирования качественного исполнения должностных обязанностей, повышения профессионального уровня работников образовательных учреждений;</w:t>
      </w:r>
    </w:p>
    <w:p>
      <w:pPr>
        <w:pStyle w:val="52"/>
        <w:numPr>
          <w:ilvl w:val="0"/>
          <w:numId w:val="12"/>
        </w:numPr>
        <w:tabs>
          <w:tab w:val="left" w:pos="708"/>
        </w:tabs>
        <w:autoSpaceDN w:val="0"/>
        <w:spacing w:after="0" w:line="240" w:lineRule="auto"/>
        <w:ind w:left="0"/>
        <w:jc w:val="both"/>
        <w:rPr>
          <w:rFonts w:ascii="Times New Roman" w:hAnsi="Times New Roman"/>
          <w:sz w:val="24"/>
          <w:szCs w:val="24"/>
        </w:rPr>
      </w:pPr>
      <w:r>
        <w:rPr>
          <w:rFonts w:ascii="Times New Roman" w:hAnsi="Times New Roman"/>
          <w:sz w:val="24"/>
          <w:szCs w:val="24"/>
        </w:rPr>
        <w:t>стимулирование творческой активности инициативы при реализации поставленных задач;</w:t>
      </w:r>
    </w:p>
    <w:p>
      <w:pPr>
        <w:pStyle w:val="52"/>
        <w:numPr>
          <w:ilvl w:val="0"/>
          <w:numId w:val="12"/>
        </w:numPr>
        <w:tabs>
          <w:tab w:val="left" w:pos="708"/>
        </w:tabs>
        <w:autoSpaceDN w:val="0"/>
        <w:spacing w:after="0" w:line="240" w:lineRule="auto"/>
        <w:ind w:left="0"/>
        <w:jc w:val="both"/>
        <w:rPr>
          <w:rFonts w:ascii="Times New Roman" w:hAnsi="Times New Roman"/>
          <w:sz w:val="24"/>
          <w:szCs w:val="24"/>
          <w:lang w:val="en-US"/>
        </w:rPr>
      </w:pPr>
      <w:r>
        <w:rPr>
          <w:rFonts w:ascii="Times New Roman" w:hAnsi="Times New Roman"/>
          <w:sz w:val="24"/>
          <w:szCs w:val="24"/>
        </w:rPr>
        <w:t xml:space="preserve">повышения качества образовательного процесса; </w:t>
      </w:r>
    </w:p>
    <w:p>
      <w:pPr>
        <w:pStyle w:val="52"/>
        <w:numPr>
          <w:ilvl w:val="0"/>
          <w:numId w:val="12"/>
        </w:numPr>
        <w:tabs>
          <w:tab w:val="left" w:pos="708"/>
        </w:tabs>
        <w:autoSpaceDN w:val="0"/>
        <w:spacing w:after="0" w:line="240" w:lineRule="auto"/>
        <w:ind w:left="0"/>
        <w:jc w:val="both"/>
        <w:rPr>
          <w:rFonts w:ascii="Times New Roman" w:hAnsi="Times New Roman"/>
          <w:sz w:val="24"/>
          <w:szCs w:val="24"/>
        </w:rPr>
      </w:pPr>
      <w:r>
        <w:rPr>
          <w:rFonts w:ascii="Times New Roman" w:hAnsi="Times New Roman"/>
          <w:sz w:val="24"/>
          <w:szCs w:val="24"/>
        </w:rPr>
        <w:t>закрепления высококвалифицированных кадров;</w:t>
      </w:r>
    </w:p>
    <w:p>
      <w:pPr>
        <w:pStyle w:val="52"/>
        <w:numPr>
          <w:ilvl w:val="0"/>
          <w:numId w:val="12"/>
        </w:numPr>
        <w:tabs>
          <w:tab w:val="left" w:pos="708"/>
        </w:tabs>
        <w:autoSpaceDN w:val="0"/>
        <w:spacing w:after="0" w:line="240" w:lineRule="auto"/>
        <w:ind w:left="0"/>
        <w:jc w:val="both"/>
        <w:rPr>
          <w:rFonts w:ascii="Times New Roman" w:hAnsi="Times New Roman"/>
          <w:b/>
          <w:sz w:val="24"/>
          <w:szCs w:val="24"/>
        </w:rPr>
      </w:pPr>
      <w:r>
        <w:rPr>
          <w:rFonts w:ascii="Times New Roman" w:hAnsi="Times New Roman"/>
          <w:sz w:val="24"/>
          <w:szCs w:val="24"/>
        </w:rPr>
        <w:t>поощрение работников за высокие достижения в труде.</w:t>
      </w:r>
    </w:p>
    <w:p>
      <w:pPr>
        <w:jc w:val="both"/>
        <w:rPr>
          <w:rFonts w:ascii="Times New Roman" w:hAnsi="Times New Roman" w:cs="Times New Roman"/>
          <w:b/>
          <w:sz w:val="24"/>
          <w:szCs w:val="24"/>
        </w:rPr>
      </w:pPr>
      <w:r>
        <w:rPr>
          <w:rFonts w:ascii="Times New Roman" w:hAnsi="Times New Roman" w:cs="Times New Roman"/>
          <w:b/>
          <w:sz w:val="24"/>
          <w:szCs w:val="24"/>
        </w:rPr>
        <w:t xml:space="preserve">        2.Виды, порядок установления и размер стимулирующих выплат.</w:t>
      </w:r>
    </w:p>
    <w:p>
      <w:pPr>
        <w:ind w:firstLine="425"/>
        <w:jc w:val="both"/>
        <w:rPr>
          <w:rFonts w:ascii="Times New Roman" w:hAnsi="Times New Roman" w:cs="Times New Roman"/>
          <w:sz w:val="24"/>
          <w:szCs w:val="24"/>
        </w:rPr>
      </w:pPr>
      <w:r>
        <w:rPr>
          <w:rFonts w:ascii="Times New Roman" w:hAnsi="Times New Roman" w:cs="Times New Roman"/>
          <w:sz w:val="24"/>
          <w:szCs w:val="24"/>
        </w:rPr>
        <w:t>2.1. В образовательных учреждениях устанавливаются текущие виды стимулирующих выплат.</w:t>
      </w:r>
    </w:p>
    <w:p>
      <w:pPr>
        <w:spacing w:after="0"/>
        <w:ind w:firstLine="425"/>
        <w:jc w:val="both"/>
        <w:rPr>
          <w:rFonts w:ascii="Times New Roman" w:hAnsi="Times New Roman" w:cs="Times New Roman"/>
          <w:sz w:val="24"/>
          <w:szCs w:val="24"/>
        </w:rPr>
      </w:pPr>
      <w:r>
        <w:rPr>
          <w:rFonts w:ascii="Times New Roman" w:hAnsi="Times New Roman" w:cs="Times New Roman"/>
          <w:sz w:val="24"/>
          <w:szCs w:val="24"/>
        </w:rPr>
        <w:t>Текущие стимулирующие выплаты осуществляются:</w:t>
      </w:r>
    </w:p>
    <w:p>
      <w:pPr>
        <w:spacing w:after="0"/>
        <w:ind w:firstLine="425"/>
        <w:jc w:val="both"/>
        <w:rPr>
          <w:rFonts w:ascii="Times New Roman" w:hAnsi="Times New Roman" w:cs="Times New Roman"/>
          <w:sz w:val="24"/>
          <w:szCs w:val="24"/>
        </w:rPr>
      </w:pPr>
      <w:r>
        <w:rPr>
          <w:rFonts w:ascii="Times New Roman" w:hAnsi="Times New Roman" w:cs="Times New Roman"/>
          <w:sz w:val="24"/>
          <w:szCs w:val="24"/>
        </w:rPr>
        <w:t xml:space="preserve"> - по результатам работы за месяц;</w:t>
      </w:r>
    </w:p>
    <w:p>
      <w:pPr>
        <w:spacing w:after="0"/>
        <w:ind w:firstLine="425"/>
        <w:jc w:val="both"/>
        <w:rPr>
          <w:rFonts w:ascii="Times New Roman" w:hAnsi="Times New Roman" w:cs="Times New Roman"/>
          <w:sz w:val="24"/>
          <w:szCs w:val="24"/>
        </w:rPr>
      </w:pPr>
      <w:r>
        <w:rPr>
          <w:rFonts w:ascii="Times New Roman" w:hAnsi="Times New Roman" w:cs="Times New Roman"/>
          <w:sz w:val="24"/>
          <w:szCs w:val="24"/>
        </w:rPr>
        <w:t xml:space="preserve"> - по итогам работы за учебный год.</w:t>
      </w:r>
    </w:p>
    <w:p>
      <w:pPr>
        <w:spacing w:after="0"/>
        <w:ind w:firstLine="425"/>
        <w:jc w:val="both"/>
        <w:rPr>
          <w:rFonts w:ascii="Times New Roman" w:hAnsi="Times New Roman" w:cs="Times New Roman"/>
          <w:b/>
          <w:sz w:val="24"/>
          <w:szCs w:val="24"/>
        </w:rPr>
      </w:pPr>
      <w:r>
        <w:rPr>
          <w:rFonts w:ascii="Times New Roman" w:hAnsi="Times New Roman" w:cs="Times New Roman"/>
          <w:b/>
          <w:sz w:val="24"/>
          <w:szCs w:val="24"/>
        </w:rPr>
        <w:t>2.2. Порядок установления стимулирующих выплат:</w:t>
      </w:r>
    </w:p>
    <w:p>
      <w:pPr>
        <w:ind w:firstLine="425"/>
        <w:jc w:val="both"/>
        <w:rPr>
          <w:rFonts w:ascii="Times New Roman" w:hAnsi="Times New Roman" w:cs="Times New Roman"/>
          <w:sz w:val="24"/>
          <w:szCs w:val="24"/>
        </w:rPr>
      </w:pPr>
      <w:r>
        <w:rPr>
          <w:rFonts w:ascii="Times New Roman" w:hAnsi="Times New Roman" w:cs="Times New Roman"/>
          <w:sz w:val="24"/>
          <w:szCs w:val="24"/>
        </w:rPr>
        <w:t>2.2.1. Стимулирующие выплаты производятся по приказу руководителя  образовательного учреждения на основании протокола Заседания Совета при руководителе по распределению стимулирующих выплат (приложение № 3 к настоящему Положению).</w:t>
      </w:r>
    </w:p>
    <w:p>
      <w:pPr>
        <w:ind w:firstLine="425"/>
        <w:jc w:val="both"/>
        <w:rPr>
          <w:rFonts w:ascii="Times New Roman" w:hAnsi="Times New Roman" w:cs="Times New Roman"/>
          <w:sz w:val="24"/>
          <w:szCs w:val="24"/>
        </w:rPr>
      </w:pPr>
      <w:r>
        <w:rPr>
          <w:rFonts w:ascii="Times New Roman" w:hAnsi="Times New Roman" w:cs="Times New Roman"/>
          <w:sz w:val="24"/>
          <w:szCs w:val="24"/>
        </w:rPr>
        <w:t xml:space="preserve">  2.2.2.Работникам, проработавшим неполный расчётный период, в связи с г/отпуском, временной нетрудоспособностью и по другим уважительным причинам текущие стимулирующие выплаты начисляются за фактически отработанное время.</w:t>
      </w:r>
    </w:p>
    <w:p>
      <w:pPr>
        <w:ind w:firstLine="425"/>
        <w:jc w:val="both"/>
        <w:rPr>
          <w:rFonts w:ascii="Times New Roman" w:hAnsi="Times New Roman" w:cs="Times New Roman"/>
          <w:b/>
          <w:sz w:val="24"/>
          <w:szCs w:val="24"/>
        </w:rPr>
      </w:pPr>
      <w:r>
        <w:rPr>
          <w:rFonts w:ascii="Times New Roman" w:hAnsi="Times New Roman" w:cs="Times New Roman"/>
          <w:sz w:val="24"/>
          <w:szCs w:val="24"/>
        </w:rPr>
        <w:t>2.2.3. Стимулирующие выплаты работникам устанавливаются при условии своевременного и качественного выполнения критериев</w:t>
      </w:r>
      <w:r>
        <w:rPr>
          <w:rFonts w:ascii="Times New Roman" w:hAnsi="Times New Roman" w:cs="Times New Roman"/>
          <w:b/>
          <w:sz w:val="24"/>
          <w:szCs w:val="24"/>
        </w:rPr>
        <w:t>.</w:t>
      </w:r>
    </w:p>
    <w:p>
      <w:pPr>
        <w:ind w:firstLine="150"/>
        <w:jc w:val="both"/>
        <w:rPr>
          <w:rFonts w:ascii="Times New Roman" w:hAnsi="Times New Roman" w:cs="Times New Roman"/>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2.3. Размер стимулирующих выплат работникам учреждения.</w:t>
      </w:r>
    </w:p>
    <w:p>
      <w:pPr>
        <w:ind w:firstLine="567"/>
        <w:jc w:val="both"/>
        <w:rPr>
          <w:rFonts w:ascii="Times New Roman" w:hAnsi="Times New Roman" w:cs="Times New Roman"/>
          <w:sz w:val="24"/>
          <w:szCs w:val="24"/>
        </w:rPr>
      </w:pPr>
      <w:r>
        <w:rPr>
          <w:rFonts w:ascii="Times New Roman" w:hAnsi="Times New Roman" w:cs="Times New Roman"/>
          <w:sz w:val="24"/>
          <w:szCs w:val="24"/>
        </w:rPr>
        <w:t>2.3.1.Размер стимулирующих выплат работникам учреждения определяется с учётом критериев, позволяющих оценить результативность, эффективность и качество труда работников (приложение № 1 к настоящему Положению).</w:t>
      </w:r>
    </w:p>
    <w:p>
      <w:pPr>
        <w:ind w:firstLine="567"/>
        <w:jc w:val="both"/>
        <w:rPr>
          <w:rFonts w:ascii="Times New Roman" w:hAnsi="Times New Roman" w:cs="Times New Roman"/>
          <w:sz w:val="24"/>
          <w:szCs w:val="24"/>
        </w:rPr>
      </w:pPr>
      <w:r>
        <w:rPr>
          <w:rFonts w:ascii="Times New Roman" w:hAnsi="Times New Roman" w:cs="Times New Roman"/>
          <w:sz w:val="24"/>
          <w:szCs w:val="24"/>
        </w:rPr>
        <w:t>2.3.2.Размер текущих стимулирующих выплат определяются самостоятельно, с учётом труда каждого работника и максимальным размерам не ограничивается, в пределах утверждённого фонда оплаты труда.</w:t>
      </w:r>
      <w:bookmarkEnd w:id="15"/>
    </w:p>
    <w:p>
      <w:pPr>
        <w:pStyle w:val="23"/>
        <w:ind w:right="0" w:firstLine="567"/>
        <w:rPr>
          <w:rFonts w:ascii="Times New Roman" w:hAnsi="Times New Roman" w:cs="Times New Roman"/>
          <w:color w:val="000000"/>
          <w:sz w:val="24"/>
          <w:szCs w:val="24"/>
        </w:rPr>
      </w:pPr>
      <w:r>
        <w:rPr>
          <w:rFonts w:ascii="Times New Roman" w:hAnsi="Times New Roman" w:cs="Times New Roman"/>
          <w:color w:val="000000"/>
          <w:sz w:val="24"/>
          <w:szCs w:val="24"/>
        </w:rPr>
        <w:t>2.3.3. Размер причитающихся стимулирующих выплат работникам учреждения определяется исходя из количества набранных оценок и стоимости единицы оценки. Стоимость единицы оценки по виду выплат определяется как частное от планового размера доли стимулирующего фонда оплаты труда, распределенной пропорционально видам выплат фактически набранного количества оценок всеми работниками учреждения по данной выплате.</w:t>
      </w:r>
    </w:p>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более полного и своевременного использования бюджетных средств в течение расчетного периода (срок, на который устанавливается стимулирующая выплата) может производится перерасчет стоимости единицы оценки стимулирующих выплат и, соответственно, размер начисленных выплат.</w:t>
      </w:r>
    </w:p>
    <w:p>
      <w:pPr>
        <w:pStyle w:val="23"/>
        <w:ind w:right="0" w:firstLine="567"/>
        <w:rPr>
          <w:rFonts w:ascii="Times New Roman" w:hAnsi="Times New Roman" w:cs="Times New Roman"/>
          <w:color w:val="000000"/>
          <w:sz w:val="24"/>
          <w:szCs w:val="24"/>
        </w:rPr>
      </w:pPr>
      <w:r>
        <w:rPr>
          <w:rFonts w:ascii="Times New Roman" w:hAnsi="Times New Roman" w:cs="Times New Roman"/>
          <w:color w:val="000000"/>
          <w:sz w:val="24"/>
          <w:szCs w:val="24"/>
        </w:rPr>
        <w:t>Стоимость одного балла премии рассчитывается как частное от размера стимулирующего фонда на период установления премии работникам и общей суммы набранных баллов по всем работникам учреждения.</w:t>
      </w:r>
    </w:p>
    <w:p>
      <w:pPr>
        <w:pStyle w:val="23"/>
        <w:ind w:right="0" w:firstLine="567"/>
        <w:rPr>
          <w:rFonts w:ascii="Times New Roman" w:hAnsi="Times New Roman" w:cs="Times New Roman"/>
          <w:color w:val="000000"/>
          <w:sz w:val="24"/>
          <w:szCs w:val="24"/>
        </w:rPr>
      </w:pPr>
      <w:r>
        <w:rPr>
          <w:rFonts w:ascii="Times New Roman" w:hAnsi="Times New Roman" w:cs="Times New Roman"/>
          <w:color w:val="000000"/>
          <w:sz w:val="24"/>
          <w:szCs w:val="24"/>
        </w:rPr>
        <w:t>Размер премии работнику определяется исходя из стоимости одного балла и набранного количества баллов.</w:t>
      </w:r>
    </w:p>
    <w:p>
      <w:pPr>
        <w:pStyle w:val="23"/>
        <w:ind w:right="0" w:firstLine="567"/>
        <w:rPr>
          <w:rFonts w:ascii="Times New Roman" w:hAnsi="Times New Roman" w:cs="Times New Roman"/>
          <w:color w:val="000000"/>
          <w:sz w:val="24"/>
          <w:szCs w:val="24"/>
        </w:rPr>
      </w:pPr>
      <w:r>
        <w:rPr>
          <w:rFonts w:ascii="Times New Roman" w:hAnsi="Times New Roman" w:cs="Times New Roman"/>
          <w:color w:val="000000"/>
          <w:sz w:val="24"/>
          <w:szCs w:val="24"/>
        </w:rPr>
        <w:t>Средства, полученные при экономии за качество и высокие результаты труда должны пересчитываться в следующем месяце в стимулирующие выплаты работникам по итогам работы.</w:t>
      </w:r>
    </w:p>
    <w:p>
      <w:pPr>
        <w:autoSpaceDE w:val="0"/>
        <w:adjustRightInd w:val="0"/>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2.3.4. </w:t>
      </w:r>
      <w:r>
        <w:rPr>
          <w:rFonts w:ascii="Times New Roman" w:hAnsi="Times New Roman" w:cs="Times New Roman"/>
          <w:sz w:val="24"/>
          <w:szCs w:val="24"/>
        </w:rPr>
        <w:t>К другим выплатам, осуществляемым из стимулирующей части фонда оплаты труда работников образовательного учреждения, относится выплата материальной помощи.</w:t>
      </w:r>
    </w:p>
    <w:p>
      <w:pPr>
        <w:autoSpaceDE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Единовременная материальная помощь работникам учреждения может выплачиваться в размере </w:t>
      </w:r>
      <w:r>
        <w:rPr>
          <w:rFonts w:ascii="Times New Roman" w:hAnsi="Times New Roman" w:cs="Times New Roman"/>
          <w:b/>
          <w:sz w:val="24"/>
          <w:szCs w:val="24"/>
        </w:rPr>
        <w:t>2500 рублей</w:t>
      </w:r>
      <w:r>
        <w:rPr>
          <w:rFonts w:ascii="Times New Roman" w:hAnsi="Times New Roman" w:cs="Times New Roman"/>
          <w:sz w:val="24"/>
          <w:szCs w:val="24"/>
        </w:rPr>
        <w:t xml:space="preserve"> в следующих случаях:</w:t>
      </w:r>
    </w:p>
    <w:p>
      <w:pPr>
        <w:autoSpaceDE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связи со смертью близкого родственника (родители, муж, жена, дети);</w:t>
      </w:r>
    </w:p>
    <w:p>
      <w:pPr>
        <w:autoSpaceDE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связи с несчастным случаем, произошедшим с работником или членами его семьи;</w:t>
      </w:r>
    </w:p>
    <w:p>
      <w:pPr>
        <w:autoSpaceDE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связи с необходимостью длительного лечения работника (более двух месяцев, при предоставлении подтверждающих документов);</w:t>
      </w:r>
    </w:p>
    <w:p>
      <w:pPr>
        <w:autoSpaceDE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связи с утерей имущества в результате стихийного бедствия (при предоставлении подтверждающих документов);</w:t>
      </w:r>
    </w:p>
    <w:p>
      <w:pPr>
        <w:autoSpaceDE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связи с юбилеем (50, 55, 60, 65);</w:t>
      </w:r>
    </w:p>
    <w:p>
      <w:pPr>
        <w:autoSpaceDE w:val="0"/>
        <w:adjustRightInd w:val="0"/>
        <w:spacing w:after="0"/>
        <w:ind w:firstLine="567"/>
        <w:jc w:val="both"/>
        <w:rPr>
          <w:rFonts w:ascii="Times New Roman" w:hAnsi="Times New Roman" w:cs="Times New Roman"/>
          <w:b/>
          <w:sz w:val="24"/>
          <w:szCs w:val="24"/>
        </w:rPr>
      </w:pPr>
      <w:r>
        <w:rPr>
          <w:rFonts w:ascii="Times New Roman" w:hAnsi="Times New Roman" w:cs="Times New Roman"/>
          <w:sz w:val="24"/>
          <w:szCs w:val="24"/>
        </w:rPr>
        <w:t xml:space="preserve">при предоставлении ежегодного основного оплачиваемого отпуска </w:t>
      </w:r>
      <w:r>
        <w:rPr>
          <w:rFonts w:ascii="Times New Roman" w:hAnsi="Times New Roman" w:cs="Times New Roman"/>
          <w:b/>
          <w:sz w:val="24"/>
          <w:szCs w:val="24"/>
        </w:rPr>
        <w:t xml:space="preserve">– 3000 рублей. </w:t>
      </w:r>
    </w:p>
    <w:p>
      <w:pPr>
        <w:autoSpaceDE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sz w:val="24"/>
          <w:szCs w:val="24"/>
        </w:rPr>
        <w:t>Материальная помощь выплачивается по личному заявлению работника при наличии экономии по фонду оплаты труда.</w:t>
      </w:r>
    </w:p>
    <w:p>
      <w:pPr>
        <w:autoSpaceDE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2.3.5. Показатели, влияющие на уменьшение размера стимулирующих выплат или их лишение:</w:t>
      </w:r>
    </w:p>
    <w:p>
      <w:pPr>
        <w:pStyle w:val="23"/>
        <w:ind w:right="0"/>
        <w:rPr>
          <w:rFonts w:ascii="Times New Roman" w:hAnsi="Times New Roman" w:cs="Times New Roman"/>
          <w:color w:val="000000"/>
          <w:sz w:val="24"/>
          <w:szCs w:val="24"/>
        </w:rPr>
      </w:pPr>
      <w:r>
        <w:rPr>
          <w:rFonts w:ascii="Times New Roman" w:hAnsi="Times New Roman" w:cs="Times New Roman"/>
          <w:color w:val="000000"/>
          <w:sz w:val="24"/>
          <w:szCs w:val="24"/>
        </w:rPr>
        <w:t>* Стимулирующие выплаты не выплачиваются работникам при некачественном исполнении функциональных обязанностей, некачественного исполнения работы и при наличии дисциплинарного взыскания в течение срока его действия.</w:t>
      </w:r>
    </w:p>
    <w:p>
      <w:pPr>
        <w:pStyle w:val="23"/>
        <w:ind w:right="0"/>
        <w:rPr>
          <w:rFonts w:ascii="Times New Roman" w:hAnsi="Times New Roman" w:cs="Times New Roman"/>
          <w:color w:val="000000"/>
          <w:sz w:val="24"/>
          <w:szCs w:val="24"/>
        </w:rPr>
      </w:pPr>
      <w:r>
        <w:rPr>
          <w:rFonts w:ascii="Times New Roman" w:hAnsi="Times New Roman" w:cs="Times New Roman"/>
          <w:color w:val="000000"/>
          <w:sz w:val="24"/>
          <w:szCs w:val="24"/>
        </w:rPr>
        <w:t>* Нарушение Правил внутреннего трудового распорядка.</w:t>
      </w:r>
    </w:p>
    <w:p>
      <w:pPr>
        <w:pStyle w:val="23"/>
        <w:ind w:right="0"/>
        <w:rPr>
          <w:rFonts w:ascii="Times New Roman" w:hAnsi="Times New Roman" w:cs="Times New Roman"/>
          <w:color w:val="000000"/>
          <w:sz w:val="24"/>
          <w:szCs w:val="24"/>
        </w:rPr>
      </w:pPr>
      <w:r>
        <w:rPr>
          <w:rFonts w:ascii="Times New Roman" w:hAnsi="Times New Roman" w:cs="Times New Roman"/>
          <w:color w:val="000000"/>
          <w:sz w:val="24"/>
          <w:szCs w:val="24"/>
        </w:rPr>
        <w:t>* Нарушение санитарно-эпидемиологического режима.</w:t>
      </w:r>
    </w:p>
    <w:p>
      <w:pPr>
        <w:pStyle w:val="23"/>
        <w:ind w:right="0"/>
        <w:rPr>
          <w:rFonts w:ascii="Times New Roman" w:hAnsi="Times New Roman" w:cs="Times New Roman"/>
          <w:color w:val="000000"/>
          <w:sz w:val="24"/>
          <w:szCs w:val="24"/>
        </w:rPr>
      </w:pPr>
      <w:r>
        <w:rPr>
          <w:rFonts w:ascii="Times New Roman" w:hAnsi="Times New Roman" w:cs="Times New Roman"/>
          <w:color w:val="000000"/>
          <w:sz w:val="24"/>
          <w:szCs w:val="24"/>
        </w:rPr>
        <w:t>* Нарушение техники безопасности и пожарной безопасности.</w:t>
      </w:r>
    </w:p>
    <w:p>
      <w:pPr>
        <w:pStyle w:val="23"/>
        <w:ind w:right="0"/>
        <w:rPr>
          <w:rFonts w:ascii="Times New Roman" w:hAnsi="Times New Roman" w:cs="Times New Roman"/>
          <w:color w:val="000000"/>
          <w:sz w:val="24"/>
          <w:szCs w:val="24"/>
        </w:rPr>
      </w:pPr>
      <w:r>
        <w:rPr>
          <w:rFonts w:ascii="Times New Roman" w:hAnsi="Times New Roman" w:cs="Times New Roman"/>
          <w:color w:val="000000"/>
          <w:sz w:val="24"/>
          <w:szCs w:val="24"/>
        </w:rPr>
        <w:t>* Нарушение инструкций по охране жизни и здоровья детей.</w:t>
      </w:r>
    </w:p>
    <w:p>
      <w:pPr>
        <w:pStyle w:val="23"/>
        <w:ind w:right="0"/>
        <w:rPr>
          <w:rFonts w:ascii="Times New Roman" w:hAnsi="Times New Roman" w:cs="Times New Roman"/>
          <w:color w:val="000000"/>
          <w:sz w:val="24"/>
          <w:szCs w:val="24"/>
        </w:rPr>
      </w:pPr>
      <w:r>
        <w:rPr>
          <w:rFonts w:ascii="Times New Roman" w:hAnsi="Times New Roman" w:cs="Times New Roman"/>
          <w:color w:val="000000"/>
          <w:sz w:val="24"/>
          <w:szCs w:val="24"/>
        </w:rPr>
        <w:t>* Обоснованные жалобы родителей на педагогов, на персонал за низкое качество учебно-воспитательной работы, за невнимательное отношение к детям, нарушение педагогической этики.</w:t>
      </w:r>
    </w:p>
    <w:p>
      <w:pPr>
        <w:pStyle w:val="23"/>
        <w:ind w:right="0"/>
        <w:rPr>
          <w:rFonts w:ascii="Times New Roman" w:hAnsi="Times New Roman" w:cs="Times New Roman"/>
          <w:color w:val="000000"/>
          <w:sz w:val="24"/>
          <w:szCs w:val="24"/>
        </w:rPr>
      </w:pPr>
      <w:r>
        <w:rPr>
          <w:rFonts w:ascii="Times New Roman" w:hAnsi="Times New Roman" w:cs="Times New Roman"/>
          <w:color w:val="000000"/>
          <w:sz w:val="24"/>
          <w:szCs w:val="24"/>
        </w:rPr>
        <w:t>* Детский травматизм по вине работника.</w:t>
      </w:r>
    </w:p>
    <w:p>
      <w:pPr>
        <w:pStyle w:val="23"/>
        <w:ind w:right="0"/>
        <w:rPr>
          <w:rFonts w:ascii="Times New Roman" w:hAnsi="Times New Roman" w:cs="Times New Roman"/>
          <w:color w:val="000000"/>
          <w:sz w:val="24"/>
          <w:szCs w:val="24"/>
        </w:rPr>
      </w:pPr>
      <w:r>
        <w:rPr>
          <w:rFonts w:ascii="Times New Roman" w:hAnsi="Times New Roman" w:cs="Times New Roman"/>
          <w:color w:val="000000"/>
          <w:sz w:val="24"/>
          <w:szCs w:val="24"/>
        </w:rPr>
        <w:t>* Рост детской заболеваемости, связанной с нарушением санитарного режима, режима питания и др.</w:t>
      </w:r>
    </w:p>
    <w:p>
      <w:pPr>
        <w:pStyle w:val="23"/>
        <w:ind w:right="0"/>
        <w:rPr>
          <w:rFonts w:ascii="Times New Roman" w:hAnsi="Times New Roman" w:cs="Times New Roman"/>
          <w:color w:val="000000"/>
          <w:sz w:val="24"/>
          <w:szCs w:val="24"/>
        </w:rPr>
      </w:pPr>
      <w:r>
        <w:rPr>
          <w:rFonts w:ascii="Times New Roman" w:hAnsi="Times New Roman" w:cs="Times New Roman"/>
          <w:color w:val="000000"/>
          <w:sz w:val="24"/>
          <w:szCs w:val="24"/>
        </w:rPr>
        <w:t>* Нарушения режимных моментов.</w:t>
      </w:r>
    </w:p>
    <w:p>
      <w:pPr>
        <w:pStyle w:val="23"/>
        <w:ind w:right="0"/>
        <w:rPr>
          <w:rFonts w:ascii="Times New Roman" w:hAnsi="Times New Roman" w:cs="Times New Roman"/>
          <w:color w:val="000000"/>
          <w:sz w:val="24"/>
          <w:szCs w:val="24"/>
        </w:rPr>
      </w:pPr>
      <w:r>
        <w:rPr>
          <w:rFonts w:ascii="Times New Roman" w:hAnsi="Times New Roman" w:cs="Times New Roman"/>
          <w:color w:val="000000"/>
          <w:sz w:val="24"/>
          <w:szCs w:val="24"/>
        </w:rPr>
        <w:t>* Халатное отношение к сохранности материально-технической базы.</w:t>
      </w:r>
    </w:p>
    <w:p>
      <w:pPr>
        <w:pStyle w:val="23"/>
        <w:ind w:right="0"/>
        <w:rPr>
          <w:rFonts w:ascii="Times New Roman" w:hAnsi="Times New Roman" w:cs="Times New Roman"/>
          <w:color w:val="000000"/>
          <w:sz w:val="24"/>
          <w:szCs w:val="24"/>
        </w:rPr>
      </w:pPr>
      <w:r>
        <w:rPr>
          <w:rFonts w:ascii="Times New Roman" w:hAnsi="Times New Roman" w:cs="Times New Roman"/>
          <w:color w:val="000000"/>
          <w:sz w:val="24"/>
          <w:szCs w:val="24"/>
        </w:rPr>
        <w:t>* Пассивность в участии жизнедеятельности и общественных мероприятий внутри учреждения и на других уровнях.</w:t>
      </w:r>
    </w:p>
    <w:p>
      <w:pPr>
        <w:pStyle w:val="23"/>
        <w:ind w:right="0"/>
        <w:rPr>
          <w:rFonts w:ascii="Times New Roman" w:hAnsi="Times New Roman" w:cs="Times New Roman"/>
          <w:color w:val="000000"/>
          <w:sz w:val="24"/>
          <w:szCs w:val="24"/>
        </w:rPr>
      </w:pPr>
      <w:r>
        <w:rPr>
          <w:rFonts w:ascii="Times New Roman" w:hAnsi="Times New Roman" w:cs="Times New Roman"/>
          <w:color w:val="000000"/>
          <w:sz w:val="24"/>
          <w:szCs w:val="24"/>
        </w:rPr>
        <w:t>* Наличие замечаний в ведении обязательной документации.</w:t>
      </w:r>
    </w:p>
    <w:p>
      <w:pPr>
        <w:pStyle w:val="23"/>
        <w:ind w:right="0"/>
        <w:rPr>
          <w:rFonts w:ascii="Times New Roman" w:hAnsi="Times New Roman" w:cs="Times New Roman"/>
          <w:color w:val="000000"/>
          <w:sz w:val="24"/>
          <w:szCs w:val="24"/>
        </w:rPr>
      </w:pPr>
      <w:r>
        <w:rPr>
          <w:rFonts w:ascii="Times New Roman" w:hAnsi="Times New Roman" w:cs="Times New Roman"/>
          <w:color w:val="000000"/>
          <w:sz w:val="24"/>
          <w:szCs w:val="24"/>
        </w:rPr>
        <w:t>* Отсутствие результатов в работе с семьями (отсутствие взаимопонимания и взаимопомощи, конфликтные ситуации).</w:t>
      </w:r>
    </w:p>
    <w:p>
      <w:pPr>
        <w:pStyle w:val="23"/>
        <w:ind w:right="0"/>
        <w:rPr>
          <w:rFonts w:ascii="Times New Roman" w:hAnsi="Times New Roman" w:cs="Times New Roman"/>
          <w:color w:val="000000"/>
          <w:sz w:val="24"/>
          <w:szCs w:val="24"/>
        </w:rPr>
      </w:pPr>
      <w:r>
        <w:rPr>
          <w:rFonts w:ascii="Times New Roman" w:hAnsi="Times New Roman" w:cs="Times New Roman"/>
          <w:color w:val="000000"/>
          <w:sz w:val="24"/>
          <w:szCs w:val="24"/>
        </w:rPr>
        <w:t>* Все случаи уменьшения или лишения стимулирующих выплат  рассматриваются Советом при руководителе в индивидуальном порядке в каждом случае, согласовываются с профсоюзным комитетом.</w:t>
      </w:r>
    </w:p>
    <w:p>
      <w:pPr>
        <w:pStyle w:val="23"/>
        <w:ind w:right="0"/>
        <w:rPr>
          <w:rFonts w:ascii="Times New Roman" w:hAnsi="Times New Roman" w:cs="Times New Roman"/>
          <w:color w:val="000000"/>
          <w:sz w:val="24"/>
          <w:szCs w:val="24"/>
        </w:rPr>
      </w:pPr>
      <w:r>
        <w:rPr>
          <w:rFonts w:ascii="Times New Roman" w:hAnsi="Times New Roman" w:cs="Times New Roman"/>
          <w:color w:val="000000"/>
          <w:sz w:val="24"/>
          <w:szCs w:val="24"/>
        </w:rPr>
        <w:t>* Низкий уровень исполнительской дисциплины.</w:t>
      </w:r>
    </w:p>
    <w:p>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 xml:space="preserve">2.3.6. Средства, полученные при экономии фонда стимулирования учреждения после распределения его за качество и высокие результаты труда в истекший месяц, могут быть использованы на оплату труда работников за выполнение работы, не входящих в круг их должностных обязанностей </w:t>
      </w:r>
      <w:r>
        <w:rPr>
          <w:rFonts w:ascii="Times New Roman" w:hAnsi="Times New Roman" w:cs="Times New Roman"/>
          <w:b/>
          <w:sz w:val="24"/>
          <w:szCs w:val="24"/>
        </w:rPr>
        <w:t>(Постановление Клинцовской городской администрации №652 от 24.02.2015 г.</w:t>
      </w:r>
    </w:p>
    <w:p>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jc w:val="both"/>
        <w:rPr>
          <w:rFonts w:ascii="Times New Roman" w:hAnsi="Times New Roman" w:cs="Times New Roman"/>
          <w:b/>
          <w:sz w:val="24"/>
          <w:szCs w:val="24"/>
        </w:rPr>
      </w:pPr>
    </w:p>
    <w:p>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jc w:val="both"/>
        <w:rPr>
          <w:rFonts w:ascii="Times New Roman" w:hAnsi="Times New Roman" w:cs="Times New Roman"/>
          <w:b/>
          <w:sz w:val="24"/>
          <w:szCs w:val="24"/>
        </w:rPr>
      </w:pPr>
    </w:p>
    <w:p>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jc w:val="both"/>
        <w:rPr>
          <w:rFonts w:ascii="Times New Roman" w:hAnsi="Times New Roman" w:cs="Times New Roman"/>
          <w:b/>
          <w:sz w:val="24"/>
          <w:szCs w:val="24"/>
        </w:rPr>
      </w:pPr>
    </w:p>
    <w:p>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jc w:val="both"/>
        <w:rPr>
          <w:rFonts w:ascii="Times New Roman" w:hAnsi="Times New Roman" w:eastAsia="Times New Roman" w:cs="Times New Roman"/>
          <w:color w:val="000000"/>
          <w:sz w:val="24"/>
          <w:szCs w:val="24"/>
          <w:lang w:eastAsia="ru-RU"/>
        </w:rPr>
      </w:pPr>
    </w:p>
    <w:p>
      <w:pPr>
        <w:jc w:val="right"/>
        <w:rPr>
          <w:rFonts w:ascii="Times New Roman" w:hAnsi="Times New Roman" w:cs="Times New Roman"/>
          <w:sz w:val="24"/>
          <w:szCs w:val="24"/>
        </w:rPr>
      </w:pPr>
    </w:p>
    <w:p>
      <w:pPr>
        <w:spacing w:after="0"/>
        <w:jc w:val="right"/>
        <w:rPr>
          <w:rFonts w:ascii="Times New Roman" w:hAnsi="Times New Roman" w:cs="Times New Roman"/>
          <w:sz w:val="24"/>
          <w:szCs w:val="24"/>
        </w:rPr>
      </w:pPr>
      <w:r>
        <w:rPr>
          <w:rFonts w:ascii="Times New Roman" w:hAnsi="Times New Roman" w:cs="Times New Roman"/>
          <w:sz w:val="24"/>
          <w:szCs w:val="24"/>
        </w:rPr>
        <w:t xml:space="preserve">Приложение № 1 к Положению </w:t>
      </w:r>
    </w:p>
    <w:p>
      <w:pPr>
        <w:spacing w:after="0"/>
        <w:jc w:val="right"/>
        <w:rPr>
          <w:rFonts w:ascii="Times New Roman" w:hAnsi="Times New Roman" w:cs="Times New Roman"/>
          <w:sz w:val="24"/>
          <w:szCs w:val="24"/>
        </w:rPr>
      </w:pPr>
      <w:r>
        <w:rPr>
          <w:rFonts w:ascii="Times New Roman" w:hAnsi="Times New Roman" w:cs="Times New Roman"/>
          <w:sz w:val="24"/>
          <w:szCs w:val="24"/>
        </w:rPr>
        <w:t xml:space="preserve">о распределении стимулирующей части фонда оплаты труда </w:t>
      </w:r>
    </w:p>
    <w:p>
      <w:pPr>
        <w:spacing w:after="0"/>
        <w:jc w:val="right"/>
        <w:rPr>
          <w:rFonts w:ascii="Times New Roman" w:hAnsi="Times New Roman" w:cs="Times New Roman"/>
          <w:sz w:val="24"/>
          <w:szCs w:val="24"/>
        </w:rPr>
      </w:pPr>
      <w:r>
        <w:rPr>
          <w:rFonts w:ascii="Times New Roman" w:hAnsi="Times New Roman" w:cs="Times New Roman"/>
          <w:sz w:val="24"/>
          <w:szCs w:val="24"/>
        </w:rPr>
        <w:t xml:space="preserve">работников МБДОУ ДС № 2  «Соловушка» </w:t>
      </w:r>
    </w:p>
    <w:p>
      <w:pPr>
        <w:spacing w:after="0"/>
        <w:jc w:val="right"/>
        <w:rPr>
          <w:rFonts w:ascii="Times New Roman" w:hAnsi="Times New Roman" w:cs="Times New Roman"/>
          <w:sz w:val="24"/>
          <w:szCs w:val="24"/>
        </w:rPr>
      </w:pPr>
      <w:r>
        <w:rPr>
          <w:rFonts w:ascii="Times New Roman" w:hAnsi="Times New Roman" w:cs="Times New Roman"/>
          <w:sz w:val="24"/>
          <w:szCs w:val="24"/>
        </w:rPr>
        <w:t>г.Клинцы Брянской области</w:t>
      </w:r>
    </w:p>
    <w:p>
      <w:pPr>
        <w:autoSpaceDE w:val="0"/>
        <w:adjustRightInd w:val="0"/>
        <w:jc w:val="right"/>
        <w:outlineLvl w:val="1"/>
        <w:rPr>
          <w:rFonts w:ascii="Times New Roman" w:hAnsi="Times New Roman" w:cs="Times New Roman"/>
          <w:b/>
          <w:sz w:val="24"/>
          <w:szCs w:val="24"/>
        </w:rPr>
      </w:pPr>
    </w:p>
    <w:p>
      <w:pPr>
        <w:autoSpaceDE w:val="0"/>
        <w:adjustRightInd w:val="0"/>
        <w:spacing w:after="0"/>
        <w:jc w:val="center"/>
        <w:outlineLvl w:val="1"/>
        <w:rPr>
          <w:rFonts w:ascii="Times New Roman" w:hAnsi="Times New Roman" w:cs="Times New Roman"/>
          <w:b/>
          <w:sz w:val="24"/>
          <w:szCs w:val="24"/>
        </w:rPr>
      </w:pPr>
      <w:r>
        <w:rPr>
          <w:rFonts w:ascii="Times New Roman" w:hAnsi="Times New Roman" w:cs="Times New Roman"/>
          <w:b/>
          <w:sz w:val="24"/>
          <w:szCs w:val="24"/>
        </w:rPr>
        <w:t>Критерии распределения фонда стимулирования работникам</w:t>
      </w:r>
    </w:p>
    <w:p>
      <w:pPr>
        <w:autoSpaceDE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бюджетного образовательного учреждения </w:t>
      </w:r>
    </w:p>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spacing w:before="30" w:after="30"/>
        <w:ind w:right="44"/>
        <w:rPr>
          <w:rFonts w:ascii="Times New Roman" w:hAnsi="Times New Roman" w:cs="Times New Roman"/>
          <w:color w:val="000000"/>
          <w:sz w:val="24"/>
          <w:szCs w:val="24"/>
        </w:rPr>
      </w:pPr>
    </w:p>
    <w:p>
      <w:pPr>
        <w:jc w:val="center"/>
        <w:rPr>
          <w:rFonts w:ascii="Times New Roman" w:hAnsi="Times New Roman" w:cs="Times New Roman"/>
          <w:b/>
          <w:caps/>
          <w:sz w:val="24"/>
          <w:szCs w:val="24"/>
        </w:rPr>
      </w:pPr>
      <w:r>
        <w:rPr>
          <w:rFonts w:ascii="Times New Roman" w:hAnsi="Times New Roman" w:cs="Times New Roman"/>
          <w:b/>
          <w:caps/>
          <w:sz w:val="24"/>
          <w:szCs w:val="24"/>
        </w:rPr>
        <w:t>1.Целевые показатели</w:t>
      </w:r>
    </w:p>
    <w:p>
      <w:pPr>
        <w:jc w:val="center"/>
        <w:rPr>
          <w:rFonts w:ascii="Times New Roman" w:hAnsi="Times New Roman" w:cs="Times New Roman"/>
          <w:b/>
          <w:sz w:val="24"/>
          <w:szCs w:val="24"/>
        </w:rPr>
      </w:pPr>
      <w:r>
        <w:rPr>
          <w:rFonts w:ascii="Times New Roman" w:hAnsi="Times New Roman" w:cs="Times New Roman"/>
          <w:b/>
          <w:sz w:val="24"/>
          <w:szCs w:val="24"/>
        </w:rPr>
        <w:t>эффективности деятельности и критерии оценки работы воспитателей, музыкальных руководителей, учителей-логопедов, дефектологов, педагогов-психологов, инструкторов по плаванию .</w:t>
      </w:r>
    </w:p>
    <w:tbl>
      <w:tblPr>
        <w:tblStyle w:val="9"/>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320"/>
        <w:gridCol w:w="36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3" w:hRule="atLeast"/>
        </w:trPr>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 п/п</w:t>
            </w:r>
          </w:p>
        </w:tc>
        <w:tc>
          <w:tcPr>
            <w:tcW w:w="4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 xml:space="preserve">Показатели деятельности </w:t>
            </w: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Плановые значения показателей деятельности педагога</w:t>
            </w:r>
          </w:p>
        </w:tc>
        <w:tc>
          <w:tcPr>
            <w:tcW w:w="1080" w:type="dxa"/>
            <w:tcBorders>
              <w:top w:val="single" w:color="auto" w:sz="4" w:space="0"/>
              <w:left w:val="single" w:color="auto" w:sz="4" w:space="0"/>
              <w:bottom w:val="single" w:color="auto" w:sz="4" w:space="0"/>
              <w:right w:val="single" w:color="auto" w:sz="4" w:space="0"/>
            </w:tcBorders>
            <w:textDirection w:val="btLr"/>
            <w:vAlign w:val="center"/>
          </w:tcPr>
          <w:p>
            <w:pPr>
              <w:ind w:left="113" w:right="113"/>
              <w:jc w:val="center"/>
              <w:rPr>
                <w:rFonts w:ascii="Times New Roman" w:hAnsi="Times New Roman" w:cs="Times New Roman"/>
                <w:sz w:val="24"/>
                <w:szCs w:val="24"/>
              </w:rPr>
            </w:pPr>
            <w:r>
              <w:rPr>
                <w:rFonts w:ascii="Times New Roman" w:hAnsi="Times New Roman" w:cs="Times New Roman"/>
                <w:sz w:val="24"/>
                <w:szCs w:val="24"/>
              </w:rPr>
              <w:t>Критерии оценки эффектив-ности работы педагога (максимально возможное)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4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p>
        </w:tc>
        <w:tc>
          <w:tcPr>
            <w:tcW w:w="7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24"/>
                <w:szCs w:val="24"/>
              </w:rPr>
            </w:pPr>
            <w:r>
              <w:rPr>
                <w:rFonts w:ascii="Times New Roman" w:hAnsi="Times New Roman" w:cs="Times New Roman"/>
                <w:b/>
                <w:sz w:val="24"/>
                <w:szCs w:val="24"/>
              </w:rPr>
              <w:t>Эффективность реализации образовательной программы Учреждением</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7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24"/>
                <w:szCs w:val="24"/>
              </w:rPr>
            </w:pPr>
            <w:r>
              <w:rPr>
                <w:rFonts w:ascii="Times New Roman" w:hAnsi="Times New Roman" w:cs="Times New Roman"/>
                <w:b/>
                <w:sz w:val="24"/>
                <w:szCs w:val="24"/>
              </w:rPr>
              <w:t>Качество достижений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24"/>
                <w:szCs w:val="24"/>
              </w:rPr>
            </w:pPr>
            <w:r>
              <w:rPr>
                <w:rFonts w:ascii="Times New Roman" w:hAnsi="Times New Roman" w:cs="Times New Roman"/>
                <w:b/>
                <w:sz w:val="24"/>
                <w:szCs w:val="24"/>
              </w:rPr>
              <w:t>22 балл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1.1.</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Сохранение контингента обучающихся</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За каждого обучающегося– 0,25 балла, но не более 7 баллов.</w:t>
            </w:r>
          </w:p>
          <w:p>
            <w:pPr>
              <w:rPr>
                <w:rFonts w:ascii="Times New Roman" w:hAnsi="Times New Roman" w:cs="Times New Roman"/>
                <w:b/>
                <w:sz w:val="24"/>
                <w:szCs w:val="24"/>
                <w:u w:val="single"/>
              </w:rPr>
            </w:pPr>
            <w:r>
              <w:rPr>
                <w:rFonts w:ascii="Times New Roman" w:hAnsi="Times New Roman" w:cs="Times New Roman"/>
                <w:b/>
                <w:sz w:val="24"/>
                <w:szCs w:val="24"/>
                <w:u w:val="single"/>
              </w:rPr>
              <w:t>К1</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1.2.</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Посещаемость </w:t>
            </w:r>
            <w:r>
              <w:rPr>
                <w:rFonts w:ascii="Times New Roman" w:hAnsi="Times New Roman" w:cs="Times New Roman"/>
                <w:color w:val="000000"/>
                <w:sz w:val="24"/>
                <w:szCs w:val="24"/>
              </w:rPr>
              <w:t>обучающимися</w:t>
            </w:r>
            <w:r>
              <w:rPr>
                <w:rFonts w:ascii="Times New Roman" w:hAnsi="Times New Roman" w:cs="Times New Roman"/>
                <w:sz w:val="24"/>
                <w:szCs w:val="24"/>
              </w:rPr>
              <w:t xml:space="preserve"> группы</w:t>
            </w:r>
          </w:p>
        </w:tc>
        <w:tc>
          <w:tcPr>
            <w:tcW w:w="3600" w:type="dxa"/>
            <w:tcBorders>
              <w:top w:val="single" w:color="auto" w:sz="4" w:space="0"/>
              <w:left w:val="single" w:color="auto" w:sz="4" w:space="0"/>
              <w:bottom w:val="single" w:color="auto" w:sz="4" w:space="0"/>
              <w:right w:val="single" w:color="auto" w:sz="4" w:space="0"/>
            </w:tcBorders>
          </w:tcPr>
          <w:p>
            <w:pPr>
              <w:tabs>
                <w:tab w:val="left" w:pos="960"/>
              </w:tabs>
              <w:rPr>
                <w:rFonts w:ascii="Times New Roman" w:hAnsi="Times New Roman" w:cs="Times New Roman"/>
                <w:sz w:val="24"/>
                <w:szCs w:val="24"/>
              </w:rPr>
            </w:pPr>
            <w:r>
              <w:rPr>
                <w:rFonts w:ascii="Times New Roman" w:hAnsi="Times New Roman" w:cs="Times New Roman"/>
                <w:sz w:val="24"/>
                <w:szCs w:val="24"/>
              </w:rPr>
              <w:t>Выполнение нормы 100% - 2 балла.</w:t>
            </w:r>
          </w:p>
          <w:p>
            <w:pPr>
              <w:tabs>
                <w:tab w:val="left" w:pos="960"/>
              </w:tabs>
              <w:rPr>
                <w:rFonts w:ascii="Times New Roman" w:hAnsi="Times New Roman" w:cs="Times New Roman"/>
                <w:sz w:val="24"/>
                <w:szCs w:val="24"/>
              </w:rPr>
            </w:pPr>
            <w:r>
              <w:rPr>
                <w:rFonts w:ascii="Times New Roman" w:hAnsi="Times New Roman" w:cs="Times New Roman"/>
                <w:sz w:val="24"/>
                <w:szCs w:val="24"/>
              </w:rPr>
              <w:t>80% -1 балл</w:t>
            </w:r>
          </w:p>
          <w:p>
            <w:pPr>
              <w:tabs>
                <w:tab w:val="left" w:pos="960"/>
              </w:tabs>
              <w:rPr>
                <w:rFonts w:ascii="Times New Roman" w:hAnsi="Times New Roman" w:cs="Times New Roman"/>
                <w:sz w:val="24"/>
                <w:szCs w:val="24"/>
              </w:rPr>
            </w:pPr>
            <w:r>
              <w:rPr>
                <w:rFonts w:ascii="Times New Roman" w:hAnsi="Times New Roman" w:cs="Times New Roman"/>
                <w:sz w:val="24"/>
                <w:szCs w:val="24"/>
              </w:rPr>
              <w:t>50% и ниже -0 баллов.</w:t>
            </w:r>
          </w:p>
          <w:p>
            <w:pPr>
              <w:tabs>
                <w:tab w:val="left" w:pos="960"/>
              </w:tabs>
              <w:rPr>
                <w:rFonts w:ascii="Times New Roman" w:hAnsi="Times New Roman" w:cs="Times New Roman"/>
                <w:sz w:val="24"/>
                <w:szCs w:val="24"/>
              </w:rPr>
            </w:pPr>
            <w:r>
              <w:rPr>
                <w:rFonts w:ascii="Times New Roman" w:hAnsi="Times New Roman" w:cs="Times New Roman"/>
                <w:sz w:val="24"/>
                <w:szCs w:val="24"/>
              </w:rPr>
              <w:t xml:space="preserve">Примечание: расчет показателя производится по формуле: списочный состав умножить 14,66 = норма детодней на одного ребёнка </w:t>
            </w:r>
            <w:r>
              <w:rPr>
                <w:rFonts w:ascii="Times New Roman" w:hAnsi="Times New Roman" w:cs="Times New Roman"/>
                <w:b/>
                <w:sz w:val="24"/>
                <w:szCs w:val="24"/>
              </w:rPr>
              <w:t>К2</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1.3.</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w:t>
            </w:r>
            <w:r>
              <w:rPr>
                <w:rFonts w:ascii="Times New Roman" w:hAnsi="Times New Roman" w:cs="Times New Roman"/>
                <w:color w:val="000000"/>
                <w:sz w:val="24"/>
                <w:szCs w:val="24"/>
              </w:rPr>
              <w:t xml:space="preserve"> обучающихся</w:t>
            </w:r>
            <w:r>
              <w:rPr>
                <w:rFonts w:ascii="Times New Roman" w:hAnsi="Times New Roman" w:cs="Times New Roman"/>
                <w:sz w:val="24"/>
                <w:szCs w:val="24"/>
              </w:rPr>
              <w:t xml:space="preserve">, подготовленных педагогом и ставших участниками, победителями или призерами творческих </w:t>
            </w:r>
            <w:r>
              <w:rPr>
                <w:rFonts w:ascii="Times New Roman" w:hAnsi="Times New Roman" w:cs="Times New Roman"/>
                <w:color w:val="000000"/>
                <w:sz w:val="24"/>
                <w:szCs w:val="24"/>
              </w:rPr>
              <w:t>конкурсов, фестивалей, выставок, соревнований различного уровня</w:t>
            </w:r>
            <w:r>
              <w:rPr>
                <w:rFonts w:ascii="Times New Roman" w:hAnsi="Times New Roman" w:cs="Times New Roman"/>
                <w:color w:val="FF0000"/>
                <w:sz w:val="24"/>
                <w:szCs w:val="24"/>
              </w:rPr>
              <w:t xml:space="preserve"> </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 муниципальном уровне – 1 балл.</w:t>
            </w:r>
          </w:p>
          <w:p>
            <w:pPr>
              <w:rPr>
                <w:rFonts w:ascii="Times New Roman" w:hAnsi="Times New Roman" w:cs="Times New Roman"/>
                <w:sz w:val="24"/>
                <w:szCs w:val="24"/>
              </w:rPr>
            </w:pPr>
            <w:r>
              <w:rPr>
                <w:rFonts w:ascii="Times New Roman" w:hAnsi="Times New Roman" w:cs="Times New Roman"/>
                <w:sz w:val="24"/>
                <w:szCs w:val="24"/>
              </w:rPr>
              <w:t>На региональном уровне – 1 балл.</w:t>
            </w:r>
          </w:p>
          <w:p>
            <w:pPr>
              <w:rPr>
                <w:rFonts w:ascii="Times New Roman" w:hAnsi="Times New Roman" w:cs="Times New Roman"/>
                <w:sz w:val="24"/>
                <w:szCs w:val="24"/>
              </w:rPr>
            </w:pPr>
            <w:r>
              <w:rPr>
                <w:rFonts w:ascii="Times New Roman" w:hAnsi="Times New Roman" w:cs="Times New Roman"/>
                <w:sz w:val="24"/>
                <w:szCs w:val="24"/>
              </w:rPr>
              <w:t>На федеральном уровне – 1 балл.</w:t>
            </w:r>
          </w:p>
          <w:p>
            <w:pPr>
              <w:rPr>
                <w:rFonts w:ascii="Times New Roman" w:hAnsi="Times New Roman" w:cs="Times New Roman"/>
                <w:sz w:val="24"/>
                <w:szCs w:val="24"/>
              </w:rPr>
            </w:pPr>
            <w:r>
              <w:rPr>
                <w:rFonts w:ascii="Times New Roman" w:hAnsi="Times New Roman" w:cs="Times New Roman"/>
                <w:sz w:val="24"/>
                <w:szCs w:val="24"/>
              </w:rPr>
              <w:t>На международном уровне –</w:t>
            </w:r>
            <w:r>
              <w:rPr>
                <w:rFonts w:ascii="Times New Roman" w:hAnsi="Times New Roman" w:cs="Times New Roman"/>
                <w:color w:val="FF0000"/>
                <w:sz w:val="24"/>
                <w:szCs w:val="24"/>
              </w:rPr>
              <w:t xml:space="preserve"> </w:t>
            </w:r>
            <w:r>
              <w:rPr>
                <w:rFonts w:ascii="Times New Roman" w:hAnsi="Times New Roman" w:cs="Times New Roman"/>
                <w:sz w:val="24"/>
                <w:szCs w:val="24"/>
              </w:rPr>
              <w:t>2 балла.</w:t>
            </w:r>
          </w:p>
          <w:p>
            <w:pPr>
              <w:rPr>
                <w:rFonts w:ascii="Times New Roman" w:hAnsi="Times New Roman" w:cs="Times New Roman"/>
                <w:sz w:val="24"/>
                <w:szCs w:val="24"/>
              </w:rPr>
            </w:pPr>
            <w:r>
              <w:rPr>
                <w:rFonts w:ascii="Times New Roman" w:hAnsi="Times New Roman" w:cs="Times New Roman"/>
                <w:sz w:val="24"/>
                <w:szCs w:val="24"/>
              </w:rPr>
              <w:t xml:space="preserve">(При наличии нескольких оснований – баллы суммируются)   </w:t>
            </w:r>
            <w:r>
              <w:rPr>
                <w:rFonts w:ascii="Times New Roman" w:hAnsi="Times New Roman" w:cs="Times New Roman"/>
                <w:b/>
                <w:sz w:val="24"/>
                <w:szCs w:val="24"/>
              </w:rPr>
              <w:t>К-3</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1.4.</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Благоприятный психологический климат в группе (отсутствие обоснованных претензий со стороны руководителя, педагогических работников, родителей)</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Отсутствие жалоб – 1 балл.</w:t>
            </w:r>
          </w:p>
          <w:p>
            <w:pPr>
              <w:rPr>
                <w:rFonts w:ascii="Times New Roman" w:hAnsi="Times New Roman" w:cs="Times New Roman"/>
                <w:sz w:val="24"/>
                <w:szCs w:val="24"/>
              </w:rPr>
            </w:pPr>
            <w:r>
              <w:rPr>
                <w:rFonts w:ascii="Times New Roman" w:hAnsi="Times New Roman" w:cs="Times New Roman"/>
                <w:sz w:val="24"/>
                <w:szCs w:val="24"/>
              </w:rPr>
              <w:t xml:space="preserve">Наличие обоснованных претензий – (– 1 балл за каждую обоснованную). </w:t>
            </w:r>
            <w:r>
              <w:rPr>
                <w:rFonts w:ascii="Times New Roman" w:hAnsi="Times New Roman" w:cs="Times New Roman"/>
                <w:b/>
                <w:sz w:val="24"/>
                <w:szCs w:val="24"/>
              </w:rPr>
              <w:t>К-4</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1.5.</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Удовлетворенность участников образовательного процесса качеством образования</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Отсутствие жалоб и замечаний со стороны администрации – 1 балл.</w:t>
            </w:r>
          </w:p>
          <w:p>
            <w:pPr>
              <w:rPr>
                <w:rFonts w:ascii="Times New Roman" w:hAnsi="Times New Roman" w:cs="Times New Roman"/>
                <w:sz w:val="24"/>
                <w:szCs w:val="24"/>
              </w:rPr>
            </w:pPr>
            <w:r>
              <w:rPr>
                <w:rFonts w:ascii="Times New Roman" w:hAnsi="Times New Roman" w:cs="Times New Roman"/>
                <w:sz w:val="24"/>
                <w:szCs w:val="24"/>
              </w:rPr>
              <w:t>Наличие обоснованных жалоб на качество образования – (– 1 балл за каждую).</w:t>
            </w:r>
          </w:p>
          <w:p>
            <w:pPr>
              <w:rPr>
                <w:rFonts w:ascii="Times New Roman" w:hAnsi="Times New Roman" w:cs="Times New Roman"/>
                <w:sz w:val="24"/>
                <w:szCs w:val="24"/>
              </w:rPr>
            </w:pPr>
            <w:r>
              <w:rPr>
                <w:rFonts w:ascii="Times New Roman" w:hAnsi="Times New Roman" w:cs="Times New Roman"/>
                <w:sz w:val="24"/>
                <w:szCs w:val="24"/>
              </w:rPr>
              <w:t xml:space="preserve">Наличие предписаний контрольно-надзорных органов на качество образования – (– 3 балла)  </w:t>
            </w:r>
            <w:r>
              <w:rPr>
                <w:rFonts w:ascii="Times New Roman" w:hAnsi="Times New Roman" w:cs="Times New Roman"/>
                <w:b/>
                <w:sz w:val="24"/>
                <w:szCs w:val="24"/>
              </w:rPr>
              <w:t>К-5</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1.6.</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Вариативность системы дошкольного образования, дополнительного образования </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За каждый вид – 1 балл, но не более 3 баллов  </w:t>
            </w:r>
            <w:r>
              <w:rPr>
                <w:rFonts w:ascii="Times New Roman" w:hAnsi="Times New Roman" w:cs="Times New Roman"/>
                <w:b/>
                <w:sz w:val="24"/>
                <w:szCs w:val="24"/>
              </w:rPr>
              <w:t>К-6</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1.7.</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Ведение кружковой работы</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За каждый вид – 1 балл, но не более 3 баллов</w:t>
            </w:r>
          </w:p>
          <w:p>
            <w:pPr>
              <w:rPr>
                <w:rFonts w:ascii="Times New Roman" w:hAnsi="Times New Roman" w:cs="Times New Roman"/>
                <w:sz w:val="24"/>
                <w:szCs w:val="24"/>
              </w:rPr>
            </w:pPr>
            <w:r>
              <w:rPr>
                <w:rFonts w:ascii="Times New Roman" w:hAnsi="Times New Roman" w:cs="Times New Roman"/>
                <w:sz w:val="24"/>
                <w:szCs w:val="24"/>
              </w:rPr>
              <w:t xml:space="preserve">За неведение – (-1)  </w:t>
            </w:r>
            <w:r>
              <w:rPr>
                <w:rFonts w:ascii="Times New Roman" w:hAnsi="Times New Roman" w:cs="Times New Roman"/>
                <w:b/>
                <w:sz w:val="24"/>
                <w:szCs w:val="24"/>
              </w:rPr>
              <w:t>К-7</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792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sz w:val="24"/>
                <w:szCs w:val="24"/>
              </w:rPr>
            </w:pPr>
            <w:r>
              <w:rPr>
                <w:rFonts w:ascii="Times New Roman" w:hAnsi="Times New Roman" w:cs="Times New Roman"/>
                <w:b/>
                <w:sz w:val="24"/>
                <w:szCs w:val="24"/>
              </w:rPr>
              <w:t>Эффективность инновационной (научной, методической, организационной) деятельности Учреждения</w:t>
            </w:r>
          </w:p>
        </w:tc>
        <w:tc>
          <w:tcPr>
            <w:tcW w:w="108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29 балл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2.1.</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Участие в инновационной деятельности, наличие научно-методических публикаций</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u w:val="single"/>
              </w:rPr>
            </w:pPr>
            <w:r>
              <w:rPr>
                <w:rFonts w:ascii="Times New Roman" w:hAnsi="Times New Roman" w:cs="Times New Roman"/>
                <w:sz w:val="24"/>
                <w:szCs w:val="24"/>
              </w:rPr>
              <w:t>Наличие статуса с программой:</w:t>
            </w:r>
          </w:p>
          <w:p>
            <w:pPr>
              <w:rPr>
                <w:rFonts w:ascii="Times New Roman" w:hAnsi="Times New Roman" w:cs="Times New Roman"/>
                <w:sz w:val="24"/>
                <w:szCs w:val="24"/>
              </w:rPr>
            </w:pPr>
            <w:r>
              <w:rPr>
                <w:rFonts w:ascii="Times New Roman" w:hAnsi="Times New Roman" w:cs="Times New Roman"/>
                <w:sz w:val="24"/>
                <w:szCs w:val="24"/>
              </w:rPr>
              <w:t>На муниципальном уровне – 0,5 балла.</w:t>
            </w:r>
          </w:p>
          <w:p>
            <w:pPr>
              <w:rPr>
                <w:rFonts w:ascii="Times New Roman" w:hAnsi="Times New Roman" w:cs="Times New Roman"/>
                <w:sz w:val="24"/>
                <w:szCs w:val="24"/>
              </w:rPr>
            </w:pPr>
            <w:r>
              <w:rPr>
                <w:rFonts w:ascii="Times New Roman" w:hAnsi="Times New Roman" w:cs="Times New Roman"/>
                <w:sz w:val="24"/>
                <w:szCs w:val="24"/>
              </w:rPr>
              <w:t>На региональном уровне – 1 балл.</w:t>
            </w:r>
          </w:p>
          <w:p>
            <w:pPr>
              <w:rPr>
                <w:rFonts w:ascii="Times New Roman" w:hAnsi="Times New Roman" w:cs="Times New Roman"/>
                <w:sz w:val="24"/>
                <w:szCs w:val="24"/>
              </w:rPr>
            </w:pPr>
            <w:r>
              <w:rPr>
                <w:rFonts w:ascii="Times New Roman" w:hAnsi="Times New Roman" w:cs="Times New Roman"/>
                <w:sz w:val="24"/>
                <w:szCs w:val="24"/>
              </w:rPr>
              <w:t>На федеральном уровне – 1,5 балла.</w:t>
            </w:r>
          </w:p>
          <w:p>
            <w:pPr>
              <w:rPr>
                <w:rFonts w:ascii="Times New Roman" w:hAnsi="Times New Roman" w:cs="Times New Roman"/>
                <w:sz w:val="24"/>
                <w:szCs w:val="24"/>
              </w:rPr>
            </w:pPr>
            <w:r>
              <w:rPr>
                <w:rFonts w:ascii="Times New Roman" w:hAnsi="Times New Roman" w:cs="Times New Roman"/>
                <w:sz w:val="24"/>
                <w:szCs w:val="24"/>
              </w:rPr>
              <w:t>На международном уровне –</w:t>
            </w:r>
            <w:r>
              <w:rPr>
                <w:rFonts w:ascii="Times New Roman" w:hAnsi="Times New Roman" w:cs="Times New Roman"/>
                <w:color w:val="FF0000"/>
                <w:sz w:val="24"/>
                <w:szCs w:val="24"/>
              </w:rPr>
              <w:t xml:space="preserve"> </w:t>
            </w:r>
            <w:r>
              <w:rPr>
                <w:rFonts w:ascii="Times New Roman" w:hAnsi="Times New Roman" w:cs="Times New Roman"/>
                <w:sz w:val="24"/>
                <w:szCs w:val="24"/>
              </w:rPr>
              <w:t>2 балла.</w:t>
            </w:r>
          </w:p>
          <w:p>
            <w:pPr>
              <w:rPr>
                <w:rFonts w:ascii="Times New Roman" w:hAnsi="Times New Roman" w:cs="Times New Roman"/>
                <w:sz w:val="24"/>
                <w:szCs w:val="24"/>
              </w:rPr>
            </w:pPr>
            <w:r>
              <w:rPr>
                <w:rFonts w:ascii="Times New Roman" w:hAnsi="Times New Roman" w:cs="Times New Roman"/>
                <w:sz w:val="24"/>
                <w:szCs w:val="24"/>
              </w:rPr>
              <w:t xml:space="preserve">(При наличии нескольких оснований – баллы суммируются)  </w:t>
            </w:r>
            <w:r>
              <w:rPr>
                <w:rFonts w:ascii="Times New Roman" w:hAnsi="Times New Roman" w:cs="Times New Roman"/>
                <w:b/>
                <w:sz w:val="24"/>
                <w:szCs w:val="24"/>
              </w:rPr>
              <w:t>К-1</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2.2.</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Организация и проведение, участие в семинарах, совещаниях, конференциях, мастер-классах, конкурсах, соревнованиях и т.п. различного уровня</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На уровне ДОУ – 0,5 балла. </w:t>
            </w:r>
          </w:p>
          <w:p>
            <w:pPr>
              <w:rPr>
                <w:rFonts w:ascii="Times New Roman" w:hAnsi="Times New Roman" w:cs="Times New Roman"/>
                <w:sz w:val="24"/>
                <w:szCs w:val="24"/>
              </w:rPr>
            </w:pPr>
            <w:r>
              <w:rPr>
                <w:rFonts w:ascii="Times New Roman" w:hAnsi="Times New Roman" w:cs="Times New Roman"/>
                <w:sz w:val="24"/>
                <w:szCs w:val="24"/>
              </w:rPr>
              <w:t>На муниципальном уровне – 0,5 балла.</w:t>
            </w:r>
          </w:p>
          <w:p>
            <w:pPr>
              <w:rPr>
                <w:rFonts w:ascii="Times New Roman" w:hAnsi="Times New Roman" w:cs="Times New Roman"/>
                <w:sz w:val="24"/>
                <w:szCs w:val="24"/>
              </w:rPr>
            </w:pPr>
            <w:r>
              <w:rPr>
                <w:rFonts w:ascii="Times New Roman" w:hAnsi="Times New Roman" w:cs="Times New Roman"/>
                <w:sz w:val="24"/>
                <w:szCs w:val="24"/>
              </w:rPr>
              <w:t>На региональном уровне – 1 балл.</w:t>
            </w:r>
          </w:p>
          <w:p>
            <w:pPr>
              <w:rPr>
                <w:rFonts w:ascii="Times New Roman" w:hAnsi="Times New Roman" w:cs="Times New Roman"/>
                <w:sz w:val="24"/>
                <w:szCs w:val="24"/>
              </w:rPr>
            </w:pPr>
            <w:r>
              <w:rPr>
                <w:rFonts w:ascii="Times New Roman" w:hAnsi="Times New Roman" w:cs="Times New Roman"/>
                <w:sz w:val="24"/>
                <w:szCs w:val="24"/>
              </w:rPr>
              <w:t>На федеральном уровне – 1,5 балла.</w:t>
            </w:r>
          </w:p>
          <w:p>
            <w:pPr>
              <w:rPr>
                <w:rFonts w:ascii="Times New Roman" w:hAnsi="Times New Roman" w:cs="Times New Roman"/>
                <w:sz w:val="24"/>
                <w:szCs w:val="24"/>
              </w:rPr>
            </w:pPr>
            <w:r>
              <w:rPr>
                <w:rFonts w:ascii="Times New Roman" w:hAnsi="Times New Roman" w:cs="Times New Roman"/>
                <w:sz w:val="24"/>
                <w:szCs w:val="24"/>
              </w:rPr>
              <w:t>На международном уровне –</w:t>
            </w:r>
            <w:r>
              <w:rPr>
                <w:rFonts w:ascii="Times New Roman" w:hAnsi="Times New Roman" w:cs="Times New Roman"/>
                <w:color w:val="FF0000"/>
                <w:sz w:val="24"/>
                <w:szCs w:val="24"/>
              </w:rPr>
              <w:t xml:space="preserve"> </w:t>
            </w:r>
            <w:r>
              <w:rPr>
                <w:rFonts w:ascii="Times New Roman" w:hAnsi="Times New Roman" w:cs="Times New Roman"/>
                <w:sz w:val="24"/>
                <w:szCs w:val="24"/>
              </w:rPr>
              <w:t>1,5 балла.</w:t>
            </w:r>
          </w:p>
          <w:p>
            <w:pPr>
              <w:rPr>
                <w:rFonts w:ascii="Times New Roman" w:hAnsi="Times New Roman" w:cs="Times New Roman"/>
                <w:sz w:val="24"/>
                <w:szCs w:val="24"/>
              </w:rPr>
            </w:pPr>
            <w:r>
              <w:rPr>
                <w:rFonts w:ascii="Times New Roman" w:hAnsi="Times New Roman" w:cs="Times New Roman"/>
                <w:sz w:val="24"/>
                <w:szCs w:val="24"/>
              </w:rPr>
              <w:t xml:space="preserve">(При наличии нескольких оснований – баллы суммируются)  </w:t>
            </w:r>
            <w:r>
              <w:rPr>
                <w:rFonts w:ascii="Times New Roman" w:hAnsi="Times New Roman" w:cs="Times New Roman"/>
                <w:b/>
                <w:sz w:val="24"/>
                <w:szCs w:val="24"/>
              </w:rPr>
              <w:t>К-2</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8" w:hRule="atLeast"/>
        </w:trPr>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2.3.</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Личное участие педагога в профессиональных конкурсах, грантах, проектах, научно-практических конференциях, научной деятельности и их результативность</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На уровне ДОУ – 0,5 балла. </w:t>
            </w:r>
          </w:p>
          <w:p>
            <w:pPr>
              <w:rPr>
                <w:rFonts w:ascii="Times New Roman" w:hAnsi="Times New Roman" w:cs="Times New Roman"/>
                <w:sz w:val="24"/>
                <w:szCs w:val="24"/>
              </w:rPr>
            </w:pPr>
            <w:r>
              <w:rPr>
                <w:rFonts w:ascii="Times New Roman" w:hAnsi="Times New Roman" w:cs="Times New Roman"/>
                <w:sz w:val="24"/>
                <w:szCs w:val="24"/>
              </w:rPr>
              <w:t>На муниципальном уровне – 0,5 балла.</w:t>
            </w:r>
          </w:p>
          <w:p>
            <w:pPr>
              <w:rPr>
                <w:rFonts w:ascii="Times New Roman" w:hAnsi="Times New Roman" w:cs="Times New Roman"/>
                <w:sz w:val="24"/>
                <w:szCs w:val="24"/>
              </w:rPr>
            </w:pPr>
            <w:r>
              <w:rPr>
                <w:rFonts w:ascii="Times New Roman" w:hAnsi="Times New Roman" w:cs="Times New Roman"/>
                <w:sz w:val="24"/>
                <w:szCs w:val="24"/>
              </w:rPr>
              <w:t>На региональном уровне – 1 балл.</w:t>
            </w:r>
          </w:p>
          <w:p>
            <w:pPr>
              <w:rPr>
                <w:rFonts w:ascii="Times New Roman" w:hAnsi="Times New Roman" w:cs="Times New Roman"/>
                <w:sz w:val="24"/>
                <w:szCs w:val="24"/>
              </w:rPr>
            </w:pPr>
            <w:r>
              <w:rPr>
                <w:rFonts w:ascii="Times New Roman" w:hAnsi="Times New Roman" w:cs="Times New Roman"/>
                <w:sz w:val="24"/>
                <w:szCs w:val="24"/>
              </w:rPr>
              <w:t>На федеральном уровне – 1,5 балла.</w:t>
            </w:r>
          </w:p>
          <w:p>
            <w:pPr>
              <w:rPr>
                <w:rFonts w:ascii="Times New Roman" w:hAnsi="Times New Roman" w:cs="Times New Roman"/>
                <w:sz w:val="24"/>
                <w:szCs w:val="24"/>
              </w:rPr>
            </w:pPr>
            <w:r>
              <w:rPr>
                <w:rFonts w:ascii="Times New Roman" w:hAnsi="Times New Roman" w:cs="Times New Roman"/>
                <w:sz w:val="24"/>
                <w:szCs w:val="24"/>
              </w:rPr>
              <w:t>На международном уровне – 1,5 балла.</w:t>
            </w:r>
          </w:p>
          <w:p>
            <w:pPr>
              <w:rPr>
                <w:rFonts w:ascii="Times New Roman" w:hAnsi="Times New Roman" w:cs="Times New Roman"/>
                <w:sz w:val="24"/>
                <w:szCs w:val="24"/>
              </w:rPr>
            </w:pPr>
            <w:r>
              <w:rPr>
                <w:rFonts w:ascii="Times New Roman" w:hAnsi="Times New Roman" w:cs="Times New Roman"/>
                <w:sz w:val="24"/>
                <w:szCs w:val="24"/>
              </w:rPr>
              <w:t xml:space="preserve">(При наличии нескольких оснований – баллы суммируются)        </w:t>
            </w:r>
            <w:r>
              <w:rPr>
                <w:rFonts w:ascii="Times New Roman" w:hAnsi="Times New Roman" w:cs="Times New Roman"/>
                <w:b/>
                <w:sz w:val="24"/>
                <w:szCs w:val="24"/>
              </w:rPr>
              <w:t>К-3</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2.4.</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Активное участие в детских праздниках</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Не более 5 баллов. </w:t>
            </w:r>
            <w:r>
              <w:rPr>
                <w:rFonts w:ascii="Times New Roman" w:hAnsi="Times New Roman" w:cs="Times New Roman"/>
                <w:b/>
                <w:sz w:val="24"/>
                <w:szCs w:val="24"/>
              </w:rPr>
              <w:t>К-4</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2.5.</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Обновление развивающей среды воспитания и обучения для различных категорий </w:t>
            </w:r>
            <w:r>
              <w:rPr>
                <w:rFonts w:ascii="Times New Roman" w:hAnsi="Times New Roman" w:cs="Times New Roman"/>
                <w:color w:val="000000"/>
                <w:sz w:val="24"/>
                <w:szCs w:val="24"/>
              </w:rPr>
              <w:t>обучающихся</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многофункциональной среды – 1 балл</w:t>
            </w:r>
          </w:p>
          <w:p>
            <w:pPr>
              <w:rPr>
                <w:rFonts w:ascii="Times New Roman" w:hAnsi="Times New Roman" w:cs="Times New Roman"/>
                <w:sz w:val="24"/>
                <w:szCs w:val="24"/>
              </w:rPr>
            </w:pPr>
            <w:r>
              <w:rPr>
                <w:rFonts w:ascii="Times New Roman" w:hAnsi="Times New Roman" w:cs="Times New Roman"/>
                <w:sz w:val="24"/>
                <w:szCs w:val="24"/>
              </w:rPr>
              <w:t xml:space="preserve">Отсутствие обновления –           (-1балл ) </w:t>
            </w:r>
            <w:r>
              <w:rPr>
                <w:rFonts w:ascii="Times New Roman" w:hAnsi="Times New Roman" w:cs="Times New Roman"/>
                <w:b/>
                <w:sz w:val="24"/>
                <w:szCs w:val="24"/>
              </w:rPr>
              <w:t>К-5</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2.6.</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Организация и проведение практических мероприятий по распространению передового опыта на уровне ДОУ</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На уровне ДОУ – 0,5 балла. </w:t>
            </w:r>
          </w:p>
          <w:p>
            <w:pPr>
              <w:rPr>
                <w:rFonts w:ascii="Times New Roman" w:hAnsi="Times New Roman" w:cs="Times New Roman"/>
                <w:sz w:val="24"/>
                <w:szCs w:val="24"/>
              </w:rPr>
            </w:pPr>
            <w:r>
              <w:rPr>
                <w:rFonts w:ascii="Times New Roman" w:hAnsi="Times New Roman" w:cs="Times New Roman"/>
                <w:sz w:val="24"/>
                <w:szCs w:val="24"/>
              </w:rPr>
              <w:t>На муниципальном уровне – 0,5 балла.</w:t>
            </w:r>
          </w:p>
          <w:p>
            <w:pPr>
              <w:rPr>
                <w:rFonts w:ascii="Times New Roman" w:hAnsi="Times New Roman" w:cs="Times New Roman"/>
                <w:sz w:val="24"/>
                <w:szCs w:val="24"/>
              </w:rPr>
            </w:pPr>
            <w:r>
              <w:rPr>
                <w:rFonts w:ascii="Times New Roman" w:hAnsi="Times New Roman" w:cs="Times New Roman"/>
                <w:sz w:val="24"/>
                <w:szCs w:val="24"/>
              </w:rPr>
              <w:t>На региональном уровне – 1 балл.</w:t>
            </w:r>
          </w:p>
          <w:p>
            <w:pPr>
              <w:rPr>
                <w:rFonts w:ascii="Times New Roman" w:hAnsi="Times New Roman" w:cs="Times New Roman"/>
                <w:sz w:val="24"/>
                <w:szCs w:val="24"/>
              </w:rPr>
            </w:pPr>
            <w:r>
              <w:rPr>
                <w:rFonts w:ascii="Times New Roman" w:hAnsi="Times New Roman" w:cs="Times New Roman"/>
                <w:sz w:val="24"/>
                <w:szCs w:val="24"/>
              </w:rPr>
              <w:t>На федеральном уровне – 1,5 балла.</w:t>
            </w:r>
          </w:p>
          <w:p>
            <w:pPr>
              <w:rPr>
                <w:rFonts w:ascii="Times New Roman" w:hAnsi="Times New Roman" w:cs="Times New Roman"/>
                <w:sz w:val="24"/>
                <w:szCs w:val="24"/>
              </w:rPr>
            </w:pPr>
            <w:r>
              <w:rPr>
                <w:rFonts w:ascii="Times New Roman" w:hAnsi="Times New Roman" w:cs="Times New Roman"/>
                <w:sz w:val="24"/>
                <w:szCs w:val="24"/>
              </w:rPr>
              <w:t>На международном уровне –</w:t>
            </w:r>
            <w:r>
              <w:rPr>
                <w:rFonts w:ascii="Times New Roman" w:hAnsi="Times New Roman" w:cs="Times New Roman"/>
                <w:color w:val="FF0000"/>
                <w:sz w:val="24"/>
                <w:szCs w:val="24"/>
              </w:rPr>
              <w:t xml:space="preserve"> </w:t>
            </w:r>
            <w:r>
              <w:rPr>
                <w:rFonts w:ascii="Times New Roman" w:hAnsi="Times New Roman" w:cs="Times New Roman"/>
                <w:sz w:val="24"/>
                <w:szCs w:val="24"/>
              </w:rPr>
              <w:t>1,5 балла.</w:t>
            </w:r>
          </w:p>
          <w:p>
            <w:pPr>
              <w:rPr>
                <w:rFonts w:ascii="Times New Roman" w:hAnsi="Times New Roman" w:cs="Times New Roman"/>
                <w:sz w:val="24"/>
                <w:szCs w:val="24"/>
              </w:rPr>
            </w:pPr>
            <w:r>
              <w:rPr>
                <w:rFonts w:ascii="Times New Roman" w:hAnsi="Times New Roman" w:cs="Times New Roman"/>
                <w:sz w:val="24"/>
                <w:szCs w:val="24"/>
              </w:rPr>
              <w:t xml:space="preserve">(При наличии нескольких оснований – баллы суммируются)   </w:t>
            </w:r>
            <w:r>
              <w:rPr>
                <w:rFonts w:ascii="Times New Roman" w:hAnsi="Times New Roman" w:cs="Times New Roman"/>
                <w:b/>
                <w:sz w:val="24"/>
                <w:szCs w:val="24"/>
              </w:rPr>
              <w:t>К-6</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2.7.</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педагогических продуктов работников Учреждения по результатам проведения научно-практических мероприятий по распространению передового опыта (сборники, брошюры)</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печатной продукции (сборники, брошюры) – 1 балл.</w:t>
            </w:r>
          </w:p>
          <w:p>
            <w:pPr>
              <w:rPr>
                <w:rFonts w:ascii="Times New Roman" w:hAnsi="Times New Roman" w:cs="Times New Roman"/>
                <w:sz w:val="24"/>
                <w:szCs w:val="24"/>
              </w:rPr>
            </w:pPr>
            <w:r>
              <w:rPr>
                <w:rFonts w:ascii="Times New Roman" w:hAnsi="Times New Roman" w:cs="Times New Roman"/>
                <w:sz w:val="24"/>
                <w:szCs w:val="24"/>
              </w:rPr>
              <w:t xml:space="preserve">При наличии педагогической продукции, размещенной на сайте Учреждения дополнительно – 1 балл. </w:t>
            </w:r>
            <w:r>
              <w:rPr>
                <w:rFonts w:ascii="Times New Roman" w:hAnsi="Times New Roman" w:cs="Times New Roman"/>
                <w:b/>
                <w:sz w:val="24"/>
                <w:szCs w:val="24"/>
              </w:rPr>
              <w:t>К-7</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2.8.</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Активное использование в учебном процессе информационно – коммуникационных технологий</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Использование в учебном процессе информационно – коммуникационных технологий – 1 балл   </w:t>
            </w:r>
            <w:r>
              <w:rPr>
                <w:rFonts w:ascii="Times New Roman" w:hAnsi="Times New Roman" w:cs="Times New Roman"/>
                <w:b/>
                <w:sz w:val="24"/>
                <w:szCs w:val="24"/>
              </w:rPr>
              <w:t>К-8</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sz w:val="24"/>
                <w:szCs w:val="24"/>
              </w:rPr>
            </w:pPr>
            <w:r>
              <w:rPr>
                <w:rFonts w:ascii="Times New Roman" w:hAnsi="Times New Roman" w:cs="Times New Roman"/>
                <w:b/>
                <w:sz w:val="24"/>
                <w:szCs w:val="24"/>
              </w:rPr>
              <w:t>3.</w:t>
            </w:r>
          </w:p>
        </w:tc>
        <w:tc>
          <w:tcPr>
            <w:tcW w:w="792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sz w:val="24"/>
                <w:szCs w:val="24"/>
              </w:rPr>
            </w:pPr>
            <w:r>
              <w:rPr>
                <w:rFonts w:ascii="Times New Roman" w:hAnsi="Times New Roman" w:cs="Times New Roman"/>
                <w:b/>
                <w:sz w:val="24"/>
                <w:szCs w:val="24"/>
              </w:rPr>
              <w:t>Эффективность реализации государственно-общественного характера управления Учреждением</w:t>
            </w:r>
          </w:p>
        </w:tc>
        <w:tc>
          <w:tcPr>
            <w:tcW w:w="108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6 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3.1.</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и обновление портфолио педагога</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портфолио – 1 балл.</w:t>
            </w:r>
          </w:p>
          <w:p>
            <w:pPr>
              <w:rPr>
                <w:rFonts w:ascii="Times New Roman" w:hAnsi="Times New Roman" w:cs="Times New Roman"/>
                <w:sz w:val="24"/>
                <w:szCs w:val="24"/>
              </w:rPr>
            </w:pPr>
            <w:r>
              <w:rPr>
                <w:rFonts w:ascii="Times New Roman" w:hAnsi="Times New Roman" w:cs="Times New Roman"/>
                <w:sz w:val="24"/>
                <w:szCs w:val="24"/>
              </w:rPr>
              <w:t xml:space="preserve">Отсутствие обновления –              (-1 балл) </w:t>
            </w:r>
            <w:r>
              <w:rPr>
                <w:rFonts w:ascii="Times New Roman" w:hAnsi="Times New Roman" w:cs="Times New Roman"/>
                <w:b/>
                <w:sz w:val="24"/>
                <w:szCs w:val="24"/>
              </w:rPr>
              <w:t>К -1</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3.2.</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Общественная составляющая управления в группе</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и активная деятельность органа общественного управления в группе, в котором представлены все участники образовательного процесса – 2 балла.</w:t>
            </w:r>
          </w:p>
          <w:p>
            <w:pPr>
              <w:rPr>
                <w:rFonts w:ascii="Times New Roman" w:hAnsi="Times New Roman" w:cs="Times New Roman"/>
                <w:b/>
                <w:sz w:val="24"/>
                <w:szCs w:val="24"/>
              </w:rPr>
            </w:pPr>
            <w:r>
              <w:rPr>
                <w:rFonts w:ascii="Times New Roman" w:hAnsi="Times New Roman" w:cs="Times New Roman"/>
                <w:b/>
                <w:sz w:val="24"/>
                <w:szCs w:val="24"/>
              </w:rPr>
              <w:t>К-2</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3.3.</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регулярно обновляемого официального сайта педагога, страница на сайте ДОУ</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сайта – 1 балл.</w:t>
            </w:r>
          </w:p>
          <w:p>
            <w:pPr>
              <w:rPr>
                <w:rFonts w:ascii="Times New Roman" w:hAnsi="Times New Roman" w:cs="Times New Roman"/>
                <w:sz w:val="24"/>
                <w:szCs w:val="24"/>
              </w:rPr>
            </w:pPr>
            <w:r>
              <w:rPr>
                <w:rFonts w:ascii="Times New Roman" w:hAnsi="Times New Roman" w:cs="Times New Roman"/>
                <w:sz w:val="24"/>
                <w:szCs w:val="24"/>
              </w:rPr>
              <w:t>Своевременное обновление информации, размещаемой на сайте (не реже одного раза в неделю) – 1 балл.</w:t>
            </w:r>
          </w:p>
          <w:p>
            <w:pPr>
              <w:rPr>
                <w:rFonts w:ascii="Times New Roman" w:hAnsi="Times New Roman" w:cs="Times New Roman"/>
                <w:sz w:val="24"/>
                <w:szCs w:val="24"/>
              </w:rPr>
            </w:pPr>
            <w:r>
              <w:rPr>
                <w:rFonts w:ascii="Times New Roman" w:hAnsi="Times New Roman" w:cs="Times New Roman"/>
                <w:sz w:val="24"/>
                <w:szCs w:val="24"/>
              </w:rPr>
              <w:t>Размещение информации реже одного раза в неделю – (– 2 балла).</w:t>
            </w:r>
          </w:p>
          <w:p>
            <w:pPr>
              <w:rPr>
                <w:rFonts w:ascii="Times New Roman" w:hAnsi="Times New Roman" w:cs="Times New Roman"/>
                <w:sz w:val="24"/>
                <w:szCs w:val="24"/>
              </w:rPr>
            </w:pPr>
            <w:r>
              <w:rPr>
                <w:rFonts w:ascii="Times New Roman" w:hAnsi="Times New Roman" w:cs="Times New Roman"/>
                <w:sz w:val="24"/>
                <w:szCs w:val="24"/>
              </w:rPr>
              <w:t>Соответствие информации, размещаемой на сайте, требованиям законодательства – 1 балл.</w:t>
            </w:r>
          </w:p>
          <w:p>
            <w:pPr>
              <w:rPr>
                <w:rFonts w:ascii="Times New Roman" w:hAnsi="Times New Roman" w:cs="Times New Roman"/>
                <w:sz w:val="24"/>
                <w:szCs w:val="24"/>
              </w:rPr>
            </w:pPr>
            <w:r>
              <w:rPr>
                <w:rFonts w:ascii="Times New Roman" w:hAnsi="Times New Roman" w:cs="Times New Roman"/>
                <w:sz w:val="24"/>
                <w:szCs w:val="24"/>
              </w:rPr>
              <w:t>Не соответствие информации, размещенной на сайте, требованиям законодательства – (– 3 балла).</w:t>
            </w:r>
          </w:p>
          <w:p>
            <w:pPr>
              <w:rPr>
                <w:rFonts w:ascii="Times New Roman" w:hAnsi="Times New Roman" w:cs="Times New Roman"/>
                <w:sz w:val="24"/>
                <w:szCs w:val="24"/>
              </w:rPr>
            </w:pPr>
            <w:r>
              <w:rPr>
                <w:rFonts w:ascii="Times New Roman" w:hAnsi="Times New Roman" w:cs="Times New Roman"/>
                <w:sz w:val="24"/>
                <w:szCs w:val="24"/>
              </w:rPr>
              <w:t xml:space="preserve">(При наличии нескольких показателей - баллы суммируются). </w:t>
            </w:r>
            <w:r>
              <w:rPr>
                <w:rFonts w:ascii="Times New Roman" w:hAnsi="Times New Roman" w:cs="Times New Roman"/>
                <w:b/>
                <w:sz w:val="24"/>
                <w:szCs w:val="24"/>
              </w:rPr>
              <w:t>К-3</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sz w:val="24"/>
                <w:szCs w:val="24"/>
              </w:rPr>
            </w:pPr>
            <w:r>
              <w:rPr>
                <w:rFonts w:ascii="Times New Roman" w:hAnsi="Times New Roman" w:cs="Times New Roman"/>
                <w:b/>
                <w:sz w:val="24"/>
                <w:szCs w:val="24"/>
              </w:rPr>
              <w:t>4.</w:t>
            </w:r>
          </w:p>
        </w:tc>
        <w:tc>
          <w:tcPr>
            <w:tcW w:w="792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sz w:val="24"/>
                <w:szCs w:val="24"/>
              </w:rPr>
            </w:pPr>
            <w:r>
              <w:rPr>
                <w:rFonts w:ascii="Times New Roman" w:hAnsi="Times New Roman" w:cs="Times New Roman"/>
                <w:b/>
                <w:sz w:val="24"/>
                <w:szCs w:val="24"/>
              </w:rPr>
              <w:t>Эффективность финансово-экономической и имущественной деятельности Учреждения</w:t>
            </w:r>
          </w:p>
        </w:tc>
        <w:tc>
          <w:tcPr>
            <w:tcW w:w="108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26 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4.1.</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Обеспечение своевременности и полноты сбора родительской платы (родителями, законными представителями)</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Менее 50% - 0 баллов.</w:t>
            </w:r>
          </w:p>
          <w:p>
            <w:pPr>
              <w:rPr>
                <w:rFonts w:ascii="Times New Roman" w:hAnsi="Times New Roman" w:cs="Times New Roman"/>
                <w:sz w:val="24"/>
                <w:szCs w:val="24"/>
              </w:rPr>
            </w:pPr>
            <w:r>
              <w:rPr>
                <w:rFonts w:ascii="Times New Roman" w:hAnsi="Times New Roman" w:cs="Times New Roman"/>
                <w:sz w:val="24"/>
                <w:szCs w:val="24"/>
              </w:rPr>
              <w:t>От 51% до 80% - 5 баллов.</w:t>
            </w:r>
          </w:p>
          <w:p>
            <w:pPr>
              <w:rPr>
                <w:rFonts w:ascii="Times New Roman" w:hAnsi="Times New Roman" w:cs="Times New Roman"/>
                <w:sz w:val="24"/>
                <w:szCs w:val="24"/>
              </w:rPr>
            </w:pPr>
            <w:r>
              <w:rPr>
                <w:rFonts w:ascii="Times New Roman" w:hAnsi="Times New Roman" w:cs="Times New Roman"/>
                <w:sz w:val="24"/>
                <w:szCs w:val="24"/>
              </w:rPr>
              <w:t>От 81% до 100% - 10 баллов.</w:t>
            </w:r>
            <w:r>
              <w:rPr>
                <w:rFonts w:ascii="Times New Roman" w:hAnsi="Times New Roman" w:cs="Times New Roman"/>
                <w:b/>
                <w:sz w:val="24"/>
                <w:szCs w:val="24"/>
              </w:rPr>
              <w:t>К-1</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4.2.</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Увеличение объема привлеченных внебюджетных средств (спонсорские средства, платные услуги, по сравнению с аналогичным периодом предшествующего года (с нарастающим итогом) (%)</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Положительная динамика – 1 балл.</w:t>
            </w:r>
          </w:p>
          <w:p>
            <w:pPr>
              <w:rPr>
                <w:rFonts w:ascii="Times New Roman" w:hAnsi="Times New Roman" w:cs="Times New Roman"/>
                <w:sz w:val="24"/>
                <w:szCs w:val="24"/>
              </w:rPr>
            </w:pPr>
            <w:r>
              <w:rPr>
                <w:rFonts w:ascii="Times New Roman" w:hAnsi="Times New Roman" w:cs="Times New Roman"/>
                <w:sz w:val="24"/>
                <w:szCs w:val="24"/>
              </w:rPr>
              <w:t>Стабильная положение – 0 баллов.</w:t>
            </w:r>
          </w:p>
          <w:p>
            <w:pPr>
              <w:rPr>
                <w:rFonts w:ascii="Times New Roman" w:hAnsi="Times New Roman" w:cs="Times New Roman"/>
                <w:sz w:val="24"/>
                <w:szCs w:val="24"/>
              </w:rPr>
            </w:pPr>
            <w:r>
              <w:rPr>
                <w:rFonts w:ascii="Times New Roman" w:hAnsi="Times New Roman" w:cs="Times New Roman"/>
                <w:sz w:val="24"/>
                <w:szCs w:val="24"/>
              </w:rPr>
              <w:t xml:space="preserve">Отрицательная динамика – (– 1 балл). </w:t>
            </w:r>
            <w:r>
              <w:rPr>
                <w:rFonts w:ascii="Times New Roman" w:hAnsi="Times New Roman" w:cs="Times New Roman"/>
                <w:b/>
                <w:sz w:val="24"/>
                <w:szCs w:val="24"/>
              </w:rPr>
              <w:t>К-2</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4.3.</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Обеспечение эстетических условий, оформления группы, Учреждения</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Наличие эстетического оформления группы, Учреждения – 1 балл  </w:t>
            </w:r>
            <w:r>
              <w:rPr>
                <w:rFonts w:ascii="Times New Roman" w:hAnsi="Times New Roman" w:cs="Times New Roman"/>
                <w:b/>
                <w:sz w:val="24"/>
                <w:szCs w:val="24"/>
              </w:rPr>
              <w:t>К-3</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4.4.</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Благоустройство территории (включая прилегающей) и здания Учреждения, помещений для занятий</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Личное участие педагога в благоустройстве территории, здания, Учреждения – 1 балл.</w:t>
            </w:r>
          </w:p>
          <w:p>
            <w:pPr>
              <w:rPr>
                <w:rFonts w:ascii="Times New Roman" w:hAnsi="Times New Roman" w:cs="Times New Roman"/>
                <w:sz w:val="24"/>
                <w:szCs w:val="24"/>
              </w:rPr>
            </w:pPr>
            <w:r>
              <w:rPr>
                <w:rFonts w:ascii="Times New Roman" w:hAnsi="Times New Roman" w:cs="Times New Roman"/>
                <w:sz w:val="24"/>
                <w:szCs w:val="24"/>
              </w:rPr>
              <w:t xml:space="preserve">Наличие замечаний к их содержанию – (-2 балла). </w:t>
            </w:r>
            <w:r>
              <w:rPr>
                <w:rFonts w:ascii="Times New Roman" w:hAnsi="Times New Roman" w:cs="Times New Roman"/>
                <w:b/>
                <w:sz w:val="24"/>
                <w:szCs w:val="24"/>
              </w:rPr>
              <w:t>К-4</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4.5.</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Выполнение мероприятий по энергосбережению и водопотреблению</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Положительная динамика – 3 балла.</w:t>
            </w:r>
          </w:p>
          <w:p>
            <w:pPr>
              <w:rPr>
                <w:rFonts w:ascii="Times New Roman" w:hAnsi="Times New Roman" w:cs="Times New Roman"/>
                <w:sz w:val="24"/>
                <w:szCs w:val="24"/>
              </w:rPr>
            </w:pPr>
            <w:r>
              <w:rPr>
                <w:rFonts w:ascii="Times New Roman" w:hAnsi="Times New Roman" w:cs="Times New Roman"/>
                <w:sz w:val="24"/>
                <w:szCs w:val="24"/>
              </w:rPr>
              <w:t xml:space="preserve">Отрицательная динамика - -3 балла. </w:t>
            </w:r>
            <w:r>
              <w:rPr>
                <w:rFonts w:ascii="Times New Roman" w:hAnsi="Times New Roman" w:cs="Times New Roman"/>
                <w:b/>
                <w:sz w:val="24"/>
                <w:szCs w:val="24"/>
              </w:rPr>
              <w:t>К-5</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4.6.</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соответствие всем требованиям санитарных норм и норм безопасности, оборудование игровых площадок)</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Материально-техническое обновление – 6 баллов.</w:t>
            </w:r>
          </w:p>
          <w:p>
            <w:pPr>
              <w:rPr>
                <w:rFonts w:ascii="Times New Roman" w:hAnsi="Times New Roman" w:cs="Times New Roman"/>
                <w:sz w:val="24"/>
                <w:szCs w:val="24"/>
              </w:rPr>
            </w:pPr>
            <w:r>
              <w:rPr>
                <w:rFonts w:ascii="Times New Roman" w:hAnsi="Times New Roman" w:cs="Times New Roman"/>
                <w:sz w:val="24"/>
                <w:szCs w:val="24"/>
              </w:rPr>
              <w:t>Ресурсная обеспеченность учебно-воспитательного процесса – 4 балла.</w:t>
            </w:r>
          </w:p>
          <w:p>
            <w:pPr>
              <w:rPr>
                <w:rFonts w:ascii="Times New Roman" w:hAnsi="Times New Roman" w:cs="Times New Roman"/>
                <w:sz w:val="24"/>
                <w:szCs w:val="24"/>
              </w:rPr>
            </w:pPr>
            <w:r>
              <w:rPr>
                <w:rFonts w:ascii="Times New Roman" w:hAnsi="Times New Roman" w:cs="Times New Roman"/>
                <w:sz w:val="24"/>
                <w:szCs w:val="24"/>
              </w:rPr>
              <w:t>(При наличии нескольких показателей - баллы суммируются).</w:t>
            </w:r>
            <w:r>
              <w:rPr>
                <w:rFonts w:ascii="Times New Roman" w:hAnsi="Times New Roman" w:cs="Times New Roman"/>
                <w:b/>
                <w:sz w:val="24"/>
                <w:szCs w:val="24"/>
              </w:rPr>
              <w:t>К-6</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792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b/>
                <w:sz w:val="24"/>
                <w:szCs w:val="24"/>
              </w:rPr>
              <w:t>Эффективность обеспечения условий, направленных на здоровьесбережение и безопасность участников образовательного процесса</w:t>
            </w:r>
          </w:p>
        </w:tc>
        <w:tc>
          <w:tcPr>
            <w:tcW w:w="108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12 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5.1.</w:t>
            </w:r>
          </w:p>
        </w:tc>
        <w:tc>
          <w:tcPr>
            <w:tcW w:w="432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 xml:space="preserve">Отсутствие случаев травматизма и </w:t>
            </w:r>
            <w:r>
              <w:rPr>
                <w:rFonts w:ascii="Times New Roman" w:hAnsi="Times New Roman" w:cs="Times New Roman"/>
                <w:color w:val="000000"/>
                <w:sz w:val="24"/>
                <w:szCs w:val="24"/>
              </w:rPr>
              <w:t>обучающихся,</w:t>
            </w:r>
            <w:r>
              <w:rPr>
                <w:rFonts w:ascii="Times New Roman" w:hAnsi="Times New Roman" w:cs="Times New Roman"/>
                <w:color w:val="000000"/>
                <w:sz w:val="24"/>
                <w:szCs w:val="24"/>
                <w:u w:val="single"/>
              </w:rPr>
              <w:t xml:space="preserve"> </w:t>
            </w:r>
            <w:r>
              <w:rPr>
                <w:rFonts w:ascii="Times New Roman" w:hAnsi="Times New Roman" w:cs="Times New Roman"/>
                <w:sz w:val="24"/>
                <w:szCs w:val="24"/>
              </w:rPr>
              <w:t xml:space="preserve"> связанных с нарушением технических и санитарно-гигиенических норм</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Отсутствие случаев – 1 балл.</w:t>
            </w:r>
          </w:p>
          <w:p>
            <w:pPr>
              <w:rPr>
                <w:rFonts w:ascii="Times New Roman" w:hAnsi="Times New Roman" w:cs="Times New Roman"/>
                <w:sz w:val="24"/>
                <w:szCs w:val="24"/>
              </w:rPr>
            </w:pPr>
            <w:r>
              <w:rPr>
                <w:rFonts w:ascii="Times New Roman" w:hAnsi="Times New Roman" w:cs="Times New Roman"/>
                <w:sz w:val="24"/>
                <w:szCs w:val="24"/>
              </w:rPr>
              <w:t>Наличие случая – (– 2 балла за каждый случай).</w:t>
            </w:r>
            <w:r>
              <w:rPr>
                <w:rFonts w:ascii="Times New Roman" w:hAnsi="Times New Roman" w:cs="Times New Roman"/>
                <w:b/>
                <w:sz w:val="24"/>
                <w:szCs w:val="24"/>
              </w:rPr>
              <w:t>К-1</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5.2.</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Внедрение здоровье сберегающих технологий, программ, направленных на пропаганду здорового образа жизни</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Наличие функционирующей программы развития здоровье сберегающих технологий, пропаганды здорового образа жизни – 4 балл. </w:t>
            </w:r>
            <w:r>
              <w:rPr>
                <w:rFonts w:ascii="Times New Roman" w:hAnsi="Times New Roman" w:cs="Times New Roman"/>
                <w:b/>
                <w:sz w:val="24"/>
                <w:szCs w:val="24"/>
              </w:rPr>
              <w:t>К- 2</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5.3.</w:t>
            </w:r>
          </w:p>
        </w:tc>
        <w:tc>
          <w:tcPr>
            <w:tcW w:w="432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мероприятий, способствующих сохранению и восстановлению психического и физического здоровья обучающихся (праздники здоровья, спартакиады, дни здоровья, туристические походы, военно-спортивные мероприятия и т.п.)</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Проведение мероприятий (не менее 1- го в квартал) − 4 балл.</w:t>
            </w:r>
          </w:p>
          <w:p>
            <w:pPr>
              <w:rPr>
                <w:rFonts w:ascii="Times New Roman" w:hAnsi="Times New Roman" w:cs="Times New Roman"/>
                <w:sz w:val="24"/>
                <w:szCs w:val="24"/>
              </w:rPr>
            </w:pPr>
            <w:r>
              <w:rPr>
                <w:rFonts w:ascii="Times New Roman" w:hAnsi="Times New Roman" w:cs="Times New Roman"/>
                <w:sz w:val="24"/>
                <w:szCs w:val="24"/>
              </w:rPr>
              <w:t xml:space="preserve">Не проведение мероприятий – (− 5 балл.). </w:t>
            </w:r>
            <w:r>
              <w:rPr>
                <w:rFonts w:ascii="Times New Roman" w:hAnsi="Times New Roman" w:cs="Times New Roman"/>
                <w:b/>
                <w:sz w:val="24"/>
                <w:szCs w:val="24"/>
              </w:rPr>
              <w:t>К-3</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5.4.</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Проведение мероприятий, формирующих способность </w:t>
            </w:r>
            <w:r>
              <w:rPr>
                <w:rFonts w:ascii="Times New Roman" w:hAnsi="Times New Roman" w:cs="Times New Roman"/>
                <w:color w:val="000000"/>
                <w:sz w:val="24"/>
                <w:szCs w:val="24"/>
              </w:rPr>
              <w:t>обучающихся</w:t>
            </w:r>
            <w:r>
              <w:rPr>
                <w:rFonts w:ascii="Times New Roman" w:hAnsi="Times New Roman" w:cs="Times New Roman"/>
                <w:color w:val="000000"/>
                <w:sz w:val="24"/>
                <w:szCs w:val="24"/>
                <w:u w:val="single"/>
              </w:rPr>
              <w:t xml:space="preserve"> </w:t>
            </w:r>
            <w:r>
              <w:rPr>
                <w:rFonts w:ascii="Times New Roman" w:hAnsi="Times New Roman" w:cs="Times New Roman"/>
                <w:sz w:val="24"/>
                <w:szCs w:val="24"/>
              </w:rPr>
              <w:t>к действиям в экстремальных ситуациях</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Проведение мероприятий, формирующих способность воспитанников  к действиям в экстремальных ситуациях  – 1 балл.</w:t>
            </w:r>
            <w:r>
              <w:rPr>
                <w:rFonts w:ascii="Times New Roman" w:hAnsi="Times New Roman" w:cs="Times New Roman"/>
                <w:b/>
                <w:sz w:val="24"/>
                <w:szCs w:val="24"/>
              </w:rPr>
              <w:t>К-4</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5.5.</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Организация питания</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Соблюдение норм питания, культуры приёма пищи – 2 балла.</w:t>
            </w:r>
          </w:p>
          <w:p>
            <w:pPr>
              <w:rPr>
                <w:rFonts w:ascii="Times New Roman" w:hAnsi="Times New Roman" w:cs="Times New Roman"/>
                <w:sz w:val="24"/>
                <w:szCs w:val="24"/>
              </w:rPr>
            </w:pPr>
            <w:r>
              <w:rPr>
                <w:rFonts w:ascii="Times New Roman" w:hAnsi="Times New Roman" w:cs="Times New Roman"/>
                <w:sz w:val="24"/>
                <w:szCs w:val="24"/>
              </w:rPr>
              <w:t>Наличие замечаний –( -2 балла).</w:t>
            </w:r>
          </w:p>
          <w:p>
            <w:pPr>
              <w:rPr>
                <w:rFonts w:ascii="Times New Roman" w:hAnsi="Times New Roman" w:cs="Times New Roman"/>
                <w:b/>
                <w:sz w:val="24"/>
                <w:szCs w:val="24"/>
              </w:rPr>
            </w:pPr>
            <w:r>
              <w:rPr>
                <w:rFonts w:ascii="Times New Roman" w:hAnsi="Times New Roman" w:cs="Times New Roman"/>
                <w:b/>
                <w:sz w:val="24"/>
                <w:szCs w:val="24"/>
              </w:rPr>
              <w:t>К-5</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sz w:val="24"/>
                <w:szCs w:val="24"/>
              </w:rPr>
            </w:pPr>
            <w:r>
              <w:rPr>
                <w:rFonts w:ascii="Times New Roman" w:hAnsi="Times New Roman" w:cs="Times New Roman"/>
                <w:b/>
                <w:sz w:val="24"/>
                <w:szCs w:val="24"/>
              </w:rPr>
              <w:t xml:space="preserve">6. </w:t>
            </w:r>
          </w:p>
        </w:tc>
        <w:tc>
          <w:tcPr>
            <w:tcW w:w="792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sz w:val="24"/>
                <w:szCs w:val="24"/>
              </w:rPr>
            </w:pPr>
            <w:r>
              <w:rPr>
                <w:rFonts w:ascii="Times New Roman" w:hAnsi="Times New Roman" w:cs="Times New Roman"/>
                <w:b/>
                <w:sz w:val="24"/>
                <w:szCs w:val="24"/>
              </w:rPr>
              <w:t>Уровень исполнительской дисциплины</w:t>
            </w:r>
          </w:p>
        </w:tc>
        <w:tc>
          <w:tcPr>
            <w:tcW w:w="108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5 балл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6.1.</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Своевременное и качественное предоставление материалов, в соответствии с требованиями </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Своевременное предоставление достоверных материалов, разработанных качественно, в соответствии с основаниями, указанными в запросах – 5 баллов.</w:t>
            </w:r>
          </w:p>
          <w:p>
            <w:pPr>
              <w:rPr>
                <w:rFonts w:ascii="Times New Roman" w:hAnsi="Times New Roman" w:cs="Times New Roman"/>
                <w:sz w:val="24"/>
                <w:szCs w:val="24"/>
              </w:rPr>
            </w:pPr>
            <w:r>
              <w:rPr>
                <w:rFonts w:ascii="Times New Roman" w:hAnsi="Times New Roman" w:cs="Times New Roman"/>
                <w:sz w:val="24"/>
                <w:szCs w:val="24"/>
              </w:rPr>
              <w:t>Не своевременное предоставление – (– 5 баллов за каждый случай).</w:t>
            </w:r>
            <w:r>
              <w:rPr>
                <w:rFonts w:ascii="Times New Roman" w:hAnsi="Times New Roman" w:cs="Times New Roman"/>
                <w:b/>
                <w:sz w:val="24"/>
                <w:szCs w:val="24"/>
              </w:rPr>
              <w:t>К-1</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6.2.</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Своевременное (полное) исполнение замечаний </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Не своевременное (не полное) исполнение замечаний  – (– 3 балла за каждый невыполненный пункт предписания /замечания)</w:t>
            </w:r>
            <w:r>
              <w:rPr>
                <w:rFonts w:ascii="Times New Roman" w:hAnsi="Times New Roman" w:cs="Times New Roman"/>
                <w:b/>
                <w:sz w:val="24"/>
                <w:szCs w:val="24"/>
              </w:rPr>
              <w:t>К-2</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6.3.</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Отсутствие дисциплинарных взысканий у педагога</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дисциплинарных взысканий – (– 1 балл за каждое дисциплинарное взыскание)</w:t>
            </w:r>
            <w:r>
              <w:rPr>
                <w:rFonts w:ascii="Times New Roman" w:hAnsi="Times New Roman" w:cs="Times New Roman"/>
                <w:b/>
                <w:sz w:val="24"/>
                <w:szCs w:val="24"/>
              </w:rPr>
              <w:t>К-3</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итого</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100</w:t>
            </w:r>
          </w:p>
        </w:tc>
      </w:tr>
    </w:tbl>
    <w:p>
      <w:pPr>
        <w:spacing w:before="100" w:beforeAutospacing="1" w:after="100" w:afterAutospacing="1"/>
        <w:rPr>
          <w:rFonts w:ascii="Times New Roman" w:hAnsi="Times New Roman" w:eastAsia="Times New Roman" w:cs="Times New Roman"/>
          <w:sz w:val="24"/>
          <w:szCs w:val="24"/>
          <w:lang w:eastAsia="ru-RU"/>
        </w:rPr>
      </w:pPr>
    </w:p>
    <w:p>
      <w:pPr>
        <w:spacing w:before="100" w:beforeAutospacing="1" w:after="100" w:afterAutospacing="1"/>
        <w:rPr>
          <w:rFonts w:ascii="Times New Roman" w:hAnsi="Times New Roman" w:eastAsia="Times New Roman" w:cs="Times New Roman"/>
          <w:sz w:val="24"/>
          <w:szCs w:val="24"/>
          <w:lang w:eastAsia="ru-RU"/>
        </w:rPr>
      </w:pPr>
    </w:p>
    <w:p>
      <w:pPr>
        <w:spacing w:before="100" w:beforeAutospacing="1" w:after="100" w:afterAutospacing="1"/>
        <w:rPr>
          <w:rFonts w:ascii="Times New Roman" w:hAnsi="Times New Roman" w:eastAsia="Times New Roman" w:cs="Times New Roman"/>
          <w:sz w:val="24"/>
          <w:szCs w:val="24"/>
          <w:lang w:eastAsia="ru-RU"/>
        </w:rPr>
      </w:pPr>
    </w:p>
    <w:p>
      <w:pPr>
        <w:spacing w:before="100" w:beforeAutospacing="1" w:after="100" w:afterAutospacing="1"/>
        <w:rPr>
          <w:rFonts w:ascii="Times New Roman" w:hAnsi="Times New Roman" w:eastAsia="Times New Roman" w:cs="Times New Roman"/>
          <w:sz w:val="24"/>
          <w:szCs w:val="24"/>
          <w:lang w:eastAsia="ru-RU"/>
        </w:rPr>
      </w:pPr>
    </w:p>
    <w:p>
      <w:pPr>
        <w:jc w:val="center"/>
        <w:rPr>
          <w:rFonts w:ascii="Times New Roman" w:hAnsi="Times New Roman" w:cs="Times New Roman"/>
          <w:b/>
          <w:caps/>
          <w:sz w:val="24"/>
          <w:szCs w:val="24"/>
        </w:rPr>
      </w:pPr>
      <w:r>
        <w:rPr>
          <w:rFonts w:ascii="Times New Roman" w:hAnsi="Times New Roman" w:cs="Times New Roman"/>
          <w:b/>
          <w:caps/>
          <w:sz w:val="24"/>
          <w:szCs w:val="24"/>
        </w:rPr>
        <w:t>5. Целевые показатели</w:t>
      </w:r>
    </w:p>
    <w:p>
      <w:pPr>
        <w:jc w:val="center"/>
        <w:rPr>
          <w:rFonts w:ascii="Times New Roman" w:hAnsi="Times New Roman" w:cs="Times New Roman"/>
          <w:b/>
          <w:sz w:val="24"/>
          <w:szCs w:val="24"/>
        </w:rPr>
      </w:pPr>
      <w:r>
        <w:rPr>
          <w:rFonts w:ascii="Times New Roman" w:hAnsi="Times New Roman" w:cs="Times New Roman"/>
          <w:b/>
          <w:sz w:val="24"/>
          <w:szCs w:val="24"/>
        </w:rPr>
        <w:t>эффективности деятельности и критерии оценки работы заместителей заведующго, старших воспитателей</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4320"/>
        <w:gridCol w:w="36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3" w:hRule="atLeast"/>
        </w:trPr>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 п/п</w:t>
            </w:r>
          </w:p>
        </w:tc>
        <w:tc>
          <w:tcPr>
            <w:tcW w:w="4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 xml:space="preserve">Показатели деятельности </w:t>
            </w: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 xml:space="preserve">Плановые значения показателей </w:t>
            </w:r>
          </w:p>
        </w:tc>
        <w:tc>
          <w:tcPr>
            <w:tcW w:w="1080" w:type="dxa"/>
            <w:tcBorders>
              <w:top w:val="single" w:color="auto" w:sz="4" w:space="0"/>
              <w:left w:val="single" w:color="auto" w:sz="4" w:space="0"/>
              <w:bottom w:val="single" w:color="auto" w:sz="4" w:space="0"/>
              <w:right w:val="single" w:color="auto" w:sz="4" w:space="0"/>
            </w:tcBorders>
            <w:textDirection w:val="btLr"/>
            <w:vAlign w:val="center"/>
          </w:tcPr>
          <w:p>
            <w:pPr>
              <w:ind w:left="113" w:right="113"/>
              <w:jc w:val="center"/>
              <w:rPr>
                <w:rFonts w:ascii="Times New Roman" w:hAnsi="Times New Roman" w:cs="Times New Roman"/>
                <w:sz w:val="24"/>
                <w:szCs w:val="24"/>
              </w:rPr>
            </w:pPr>
            <w:r>
              <w:rPr>
                <w:rFonts w:ascii="Times New Roman" w:hAnsi="Times New Roman" w:cs="Times New Roman"/>
                <w:sz w:val="24"/>
                <w:szCs w:val="24"/>
              </w:rPr>
              <w:t>Критерии оценки эффектив-ности работы заместителя заведующей, старшего воспитателя (максимально возможное)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432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7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24"/>
                <w:szCs w:val="24"/>
              </w:rPr>
            </w:pPr>
            <w:r>
              <w:rPr>
                <w:rFonts w:ascii="Times New Roman" w:hAnsi="Times New Roman" w:cs="Times New Roman"/>
                <w:b/>
                <w:sz w:val="24"/>
                <w:szCs w:val="24"/>
              </w:rPr>
              <w:t>Эффективность реализации образовательной программы Учреждением</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24"/>
                <w:szCs w:val="24"/>
                <w:highlight w:val="yellow"/>
              </w:rPr>
            </w:pPr>
            <w:r>
              <w:rPr>
                <w:rFonts w:ascii="Times New Roman" w:hAnsi="Times New Roman" w:cs="Times New Roman"/>
                <w:b/>
                <w:sz w:val="24"/>
                <w:szCs w:val="24"/>
              </w:rPr>
              <w:t>26 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1.1.</w:t>
            </w:r>
          </w:p>
        </w:tc>
        <w:tc>
          <w:tcPr>
            <w:tcW w:w="7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Качество достижений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24"/>
                <w:szCs w:val="24"/>
              </w:rPr>
            </w:pPr>
            <w:r>
              <w:rPr>
                <w:rFonts w:ascii="Times New Roman" w:hAnsi="Times New Roman" w:cs="Times New Roman"/>
                <w:b/>
                <w:sz w:val="24"/>
                <w:szCs w:val="24"/>
              </w:rPr>
              <w:t>22 балл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1.1.1.</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Сохранение контингента обучающихся</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За каждого обучающегося– 0,05 балла, но не более 7 баллов.</w:t>
            </w:r>
          </w:p>
          <w:p>
            <w:pPr>
              <w:rPr>
                <w:rFonts w:ascii="Times New Roman" w:hAnsi="Times New Roman" w:cs="Times New Roman"/>
                <w:sz w:val="24"/>
                <w:szCs w:val="24"/>
                <w:u w:val="single"/>
              </w:rPr>
            </w:pPr>
            <w:r>
              <w:rPr>
                <w:rFonts w:ascii="Times New Roman" w:hAnsi="Times New Roman" w:cs="Times New Roman"/>
                <w:sz w:val="24"/>
                <w:szCs w:val="24"/>
              </w:rPr>
              <w:t>(Примечание: За отчетную цифру берется фактическое количество обучающихся, зачисленных в Учреждение по состоянию на 1 число месяца после отчетного квартала)</w:t>
            </w:r>
            <w:r>
              <w:rPr>
                <w:rFonts w:ascii="Times New Roman" w:hAnsi="Times New Roman" w:cs="Times New Roman"/>
                <w:b/>
                <w:sz w:val="24"/>
                <w:szCs w:val="24"/>
              </w:rPr>
              <w:t>К-1</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1.1.2.</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Наполняемость групп </w:t>
            </w:r>
            <w:r>
              <w:rPr>
                <w:rFonts w:ascii="Times New Roman" w:hAnsi="Times New Roman" w:cs="Times New Roman"/>
                <w:color w:val="000000"/>
                <w:sz w:val="24"/>
                <w:szCs w:val="24"/>
              </w:rPr>
              <w:t>обучающимися</w:t>
            </w:r>
          </w:p>
        </w:tc>
        <w:tc>
          <w:tcPr>
            <w:tcW w:w="360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От 0 % до 80 % − 0 баллов.</w:t>
            </w:r>
          </w:p>
          <w:p>
            <w:pPr>
              <w:rPr>
                <w:rFonts w:ascii="Times New Roman" w:hAnsi="Times New Roman" w:cs="Times New Roman"/>
                <w:sz w:val="24"/>
                <w:szCs w:val="24"/>
              </w:rPr>
            </w:pPr>
            <w:r>
              <w:rPr>
                <w:rFonts w:ascii="Times New Roman" w:hAnsi="Times New Roman" w:cs="Times New Roman"/>
                <w:sz w:val="24"/>
                <w:szCs w:val="24"/>
              </w:rPr>
              <w:t>От 81% до 94% – 1 балла.</w:t>
            </w:r>
          </w:p>
          <w:p>
            <w:pPr>
              <w:rPr>
                <w:rFonts w:ascii="Times New Roman" w:hAnsi="Times New Roman" w:cs="Times New Roman"/>
                <w:sz w:val="24"/>
                <w:szCs w:val="24"/>
              </w:rPr>
            </w:pPr>
            <w:r>
              <w:rPr>
                <w:rFonts w:ascii="Times New Roman" w:hAnsi="Times New Roman" w:cs="Times New Roman"/>
                <w:sz w:val="24"/>
                <w:szCs w:val="24"/>
              </w:rPr>
              <w:t>От 95 % до 100 % – 2 балла.</w:t>
            </w:r>
          </w:p>
          <w:p>
            <w:pPr>
              <w:rPr>
                <w:rFonts w:ascii="Times New Roman" w:hAnsi="Times New Roman" w:cs="Times New Roman"/>
                <w:sz w:val="24"/>
                <w:szCs w:val="24"/>
                <w:u w:val="single"/>
              </w:rPr>
            </w:pPr>
            <w:r>
              <w:rPr>
                <w:rFonts w:ascii="Times New Roman" w:hAnsi="Times New Roman" w:cs="Times New Roman"/>
                <w:sz w:val="24"/>
                <w:szCs w:val="24"/>
              </w:rPr>
              <w:t>Более 100 % – 3 балла. (Примечание: Наполняемость групп рассчитывается по отношению к фактическому количеству обучающихся, зачисленных в Учреждение по состоянию на 1 число месяца отчетного квартала)</w:t>
            </w:r>
            <w:r>
              <w:rPr>
                <w:rFonts w:ascii="Times New Roman" w:hAnsi="Times New Roman" w:cs="Times New Roman"/>
                <w:b/>
                <w:sz w:val="24"/>
                <w:szCs w:val="24"/>
              </w:rPr>
              <w:t xml:space="preserve"> К-2</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9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1.1.3.</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Посещаемость </w:t>
            </w:r>
            <w:r>
              <w:rPr>
                <w:rFonts w:ascii="Times New Roman" w:hAnsi="Times New Roman" w:cs="Times New Roman"/>
                <w:color w:val="000000"/>
                <w:sz w:val="24"/>
                <w:szCs w:val="24"/>
              </w:rPr>
              <w:t xml:space="preserve">обучающихся </w:t>
            </w:r>
            <w:r>
              <w:rPr>
                <w:rFonts w:ascii="Times New Roman" w:hAnsi="Times New Roman" w:cs="Times New Roman"/>
                <w:sz w:val="24"/>
                <w:szCs w:val="24"/>
              </w:rPr>
              <w:t>учреждений</w:t>
            </w:r>
          </w:p>
        </w:tc>
        <w:tc>
          <w:tcPr>
            <w:tcW w:w="3600" w:type="dxa"/>
            <w:tcBorders>
              <w:top w:val="single" w:color="auto" w:sz="4" w:space="0"/>
              <w:left w:val="single" w:color="auto" w:sz="4" w:space="0"/>
              <w:bottom w:val="single" w:color="auto" w:sz="4" w:space="0"/>
              <w:right w:val="single" w:color="auto" w:sz="4" w:space="0"/>
            </w:tcBorders>
          </w:tcPr>
          <w:p>
            <w:pPr>
              <w:tabs>
                <w:tab w:val="left" w:pos="960"/>
              </w:tabs>
              <w:rPr>
                <w:rFonts w:ascii="Times New Roman" w:hAnsi="Times New Roman" w:cs="Times New Roman"/>
                <w:sz w:val="24"/>
                <w:szCs w:val="24"/>
              </w:rPr>
            </w:pPr>
            <w:r>
              <w:rPr>
                <w:rFonts w:ascii="Times New Roman" w:hAnsi="Times New Roman" w:cs="Times New Roman"/>
                <w:sz w:val="24"/>
                <w:szCs w:val="24"/>
              </w:rPr>
              <w:t>От 0 % до 80 % от списочного состава − 0 баллов.</w:t>
            </w:r>
          </w:p>
          <w:p>
            <w:pPr>
              <w:tabs>
                <w:tab w:val="left" w:pos="960"/>
              </w:tabs>
              <w:rPr>
                <w:rFonts w:ascii="Times New Roman" w:hAnsi="Times New Roman" w:cs="Times New Roman"/>
                <w:sz w:val="24"/>
                <w:szCs w:val="24"/>
              </w:rPr>
            </w:pPr>
            <w:r>
              <w:rPr>
                <w:rFonts w:ascii="Times New Roman" w:hAnsi="Times New Roman" w:cs="Times New Roman"/>
                <w:sz w:val="24"/>
                <w:szCs w:val="24"/>
              </w:rPr>
              <w:t>От 81% до 94 % от списочного состава − 1 балл.</w:t>
            </w:r>
          </w:p>
          <w:p>
            <w:pPr>
              <w:tabs>
                <w:tab w:val="left" w:pos="960"/>
              </w:tabs>
              <w:rPr>
                <w:rFonts w:ascii="Times New Roman" w:hAnsi="Times New Roman" w:cs="Times New Roman"/>
                <w:sz w:val="24"/>
                <w:szCs w:val="24"/>
              </w:rPr>
            </w:pPr>
            <w:r>
              <w:rPr>
                <w:rFonts w:ascii="Times New Roman" w:hAnsi="Times New Roman" w:cs="Times New Roman"/>
                <w:sz w:val="24"/>
                <w:szCs w:val="24"/>
              </w:rPr>
              <w:t>От 95 % до 100% от списочного состава − 2 балла.</w:t>
            </w:r>
          </w:p>
          <w:p>
            <w:pPr>
              <w:tabs>
                <w:tab w:val="left" w:pos="960"/>
              </w:tabs>
              <w:rPr>
                <w:rFonts w:ascii="Times New Roman" w:hAnsi="Times New Roman" w:cs="Times New Roman"/>
                <w:sz w:val="24"/>
                <w:szCs w:val="24"/>
              </w:rPr>
            </w:pPr>
            <w:r>
              <w:rPr>
                <w:rFonts w:ascii="Times New Roman" w:hAnsi="Times New Roman" w:cs="Times New Roman"/>
                <w:sz w:val="24"/>
                <w:szCs w:val="24"/>
              </w:rPr>
              <w:t>(Примечание: Расчет показателя производится от фактического количества обучающихся в течение отчетного кварталаКонтрольная цифра - фактическое количество обучающихся, зачисленных в Учреждение по состоянию на 1 число месяца каждого квартала)</w:t>
            </w:r>
            <w:r>
              <w:rPr>
                <w:rFonts w:ascii="Times New Roman" w:hAnsi="Times New Roman" w:cs="Times New Roman"/>
                <w:b/>
                <w:sz w:val="24"/>
                <w:szCs w:val="24"/>
              </w:rPr>
              <w:t xml:space="preserve"> К-3</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1.1.4.</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w:t>
            </w:r>
            <w:r>
              <w:rPr>
                <w:rFonts w:ascii="Times New Roman" w:hAnsi="Times New Roman" w:cs="Times New Roman"/>
                <w:color w:val="000000"/>
                <w:sz w:val="24"/>
                <w:szCs w:val="24"/>
              </w:rPr>
              <w:t xml:space="preserve"> обучающихся</w:t>
            </w:r>
            <w:r>
              <w:rPr>
                <w:rFonts w:ascii="Times New Roman" w:hAnsi="Times New Roman" w:cs="Times New Roman"/>
                <w:sz w:val="24"/>
                <w:szCs w:val="24"/>
              </w:rPr>
              <w:t xml:space="preserve">, подготовленных Учреждением и ставших победителями или призерами творческих </w:t>
            </w:r>
            <w:r>
              <w:rPr>
                <w:rFonts w:ascii="Times New Roman" w:hAnsi="Times New Roman" w:cs="Times New Roman"/>
                <w:color w:val="000000"/>
                <w:sz w:val="24"/>
                <w:szCs w:val="24"/>
              </w:rPr>
              <w:t>конкурсов, фестивалей, выставок, соревнований различного уровня</w:t>
            </w:r>
            <w:r>
              <w:rPr>
                <w:rFonts w:ascii="Times New Roman" w:hAnsi="Times New Roman" w:cs="Times New Roman"/>
                <w:color w:val="FF0000"/>
                <w:sz w:val="24"/>
                <w:szCs w:val="24"/>
              </w:rPr>
              <w:t xml:space="preserve"> </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 муниципальном уровне – 1 балл.</w:t>
            </w:r>
          </w:p>
          <w:p>
            <w:pPr>
              <w:rPr>
                <w:rFonts w:ascii="Times New Roman" w:hAnsi="Times New Roman" w:cs="Times New Roman"/>
                <w:sz w:val="24"/>
                <w:szCs w:val="24"/>
              </w:rPr>
            </w:pPr>
            <w:r>
              <w:rPr>
                <w:rFonts w:ascii="Times New Roman" w:hAnsi="Times New Roman" w:cs="Times New Roman"/>
                <w:sz w:val="24"/>
                <w:szCs w:val="24"/>
              </w:rPr>
              <w:t>На региональном уровне – 1 балл.</w:t>
            </w:r>
          </w:p>
          <w:p>
            <w:pPr>
              <w:rPr>
                <w:rFonts w:ascii="Times New Roman" w:hAnsi="Times New Roman" w:cs="Times New Roman"/>
                <w:sz w:val="24"/>
                <w:szCs w:val="24"/>
              </w:rPr>
            </w:pPr>
            <w:r>
              <w:rPr>
                <w:rFonts w:ascii="Times New Roman" w:hAnsi="Times New Roman" w:cs="Times New Roman"/>
                <w:sz w:val="24"/>
                <w:szCs w:val="24"/>
              </w:rPr>
              <w:t>На федеральном уровне – 1 балл.</w:t>
            </w:r>
          </w:p>
          <w:p>
            <w:pPr>
              <w:rPr>
                <w:rFonts w:ascii="Times New Roman" w:hAnsi="Times New Roman" w:cs="Times New Roman"/>
                <w:sz w:val="24"/>
                <w:szCs w:val="24"/>
              </w:rPr>
            </w:pPr>
            <w:r>
              <w:rPr>
                <w:rFonts w:ascii="Times New Roman" w:hAnsi="Times New Roman" w:cs="Times New Roman"/>
                <w:sz w:val="24"/>
                <w:szCs w:val="24"/>
              </w:rPr>
              <w:t>На международном уровне –</w:t>
            </w:r>
            <w:r>
              <w:rPr>
                <w:rFonts w:ascii="Times New Roman" w:hAnsi="Times New Roman" w:cs="Times New Roman"/>
                <w:color w:val="FF0000"/>
                <w:sz w:val="24"/>
                <w:szCs w:val="24"/>
              </w:rPr>
              <w:t xml:space="preserve"> </w:t>
            </w:r>
            <w:r>
              <w:rPr>
                <w:rFonts w:ascii="Times New Roman" w:hAnsi="Times New Roman" w:cs="Times New Roman"/>
                <w:sz w:val="24"/>
                <w:szCs w:val="24"/>
              </w:rPr>
              <w:t>2 балла.</w:t>
            </w:r>
          </w:p>
          <w:p>
            <w:pPr>
              <w:rPr>
                <w:rFonts w:ascii="Times New Roman" w:hAnsi="Times New Roman" w:cs="Times New Roman"/>
                <w:sz w:val="24"/>
                <w:szCs w:val="24"/>
              </w:rPr>
            </w:pPr>
            <w:r>
              <w:rPr>
                <w:rFonts w:ascii="Times New Roman" w:hAnsi="Times New Roman" w:cs="Times New Roman"/>
                <w:sz w:val="24"/>
                <w:szCs w:val="24"/>
              </w:rPr>
              <w:t>(При наличии нескольких оснований – баллы суммируются)</w:t>
            </w:r>
            <w:r>
              <w:rPr>
                <w:rFonts w:ascii="Times New Roman" w:hAnsi="Times New Roman" w:cs="Times New Roman"/>
                <w:b/>
                <w:sz w:val="24"/>
                <w:szCs w:val="24"/>
              </w:rPr>
              <w:t xml:space="preserve"> К-4</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1.1.5.</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Благоприятный психологический климат в коллективе (стабильный коллектив, отсутствие обоснованных жалоб со стороны педагогических работников, </w:t>
            </w:r>
            <w:r>
              <w:rPr>
                <w:rFonts w:ascii="Times New Roman" w:hAnsi="Times New Roman" w:cs="Times New Roman"/>
                <w:color w:val="000000"/>
                <w:sz w:val="24"/>
                <w:szCs w:val="24"/>
              </w:rPr>
              <w:t>обучающихся</w:t>
            </w:r>
            <w:r>
              <w:rPr>
                <w:rFonts w:ascii="Times New Roman" w:hAnsi="Times New Roman" w:cs="Times New Roman"/>
                <w:sz w:val="24"/>
                <w:szCs w:val="24"/>
              </w:rPr>
              <w:t>, их родителей)</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Стабильный коллектив, отсутствие жалоб – 1 балл.</w:t>
            </w:r>
          </w:p>
          <w:p>
            <w:pPr>
              <w:rPr>
                <w:rFonts w:ascii="Times New Roman" w:hAnsi="Times New Roman" w:cs="Times New Roman"/>
                <w:sz w:val="24"/>
                <w:szCs w:val="24"/>
              </w:rPr>
            </w:pPr>
            <w:r>
              <w:rPr>
                <w:rFonts w:ascii="Times New Roman" w:hAnsi="Times New Roman" w:cs="Times New Roman"/>
                <w:sz w:val="24"/>
                <w:szCs w:val="24"/>
              </w:rPr>
              <w:t>Наличие обоснованных жалоб со стороны педагогических работников, воспитанников, их родителей – (– 1 балл за каждую обоснованную).</w:t>
            </w:r>
            <w:r>
              <w:rPr>
                <w:rFonts w:ascii="Times New Roman" w:hAnsi="Times New Roman" w:cs="Times New Roman"/>
                <w:b/>
                <w:sz w:val="24"/>
                <w:szCs w:val="24"/>
              </w:rPr>
              <w:t xml:space="preserve"> К-5</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1.1.6.</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Удовлетворенность участников образовательного процесса качеством образования в Учреждении</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Отсутствие жалоб и предписаний контрольно-надзорных органов – 1 балл.</w:t>
            </w:r>
          </w:p>
          <w:p>
            <w:pPr>
              <w:rPr>
                <w:rFonts w:ascii="Times New Roman" w:hAnsi="Times New Roman" w:cs="Times New Roman"/>
                <w:sz w:val="24"/>
                <w:szCs w:val="24"/>
              </w:rPr>
            </w:pPr>
            <w:r>
              <w:rPr>
                <w:rFonts w:ascii="Times New Roman" w:hAnsi="Times New Roman" w:cs="Times New Roman"/>
                <w:sz w:val="24"/>
                <w:szCs w:val="24"/>
              </w:rPr>
              <w:t>Наличие обоснованных жалоб на качество образования – (– 1 балл за каждую).</w:t>
            </w:r>
          </w:p>
          <w:p>
            <w:pPr>
              <w:rPr>
                <w:rFonts w:ascii="Times New Roman" w:hAnsi="Times New Roman" w:cs="Times New Roman"/>
                <w:sz w:val="24"/>
                <w:szCs w:val="24"/>
              </w:rPr>
            </w:pPr>
            <w:r>
              <w:rPr>
                <w:rFonts w:ascii="Times New Roman" w:hAnsi="Times New Roman" w:cs="Times New Roman"/>
                <w:sz w:val="24"/>
                <w:szCs w:val="24"/>
              </w:rPr>
              <w:t>Наличие предписаний контрольно-надзорных органов на качество образования – (– 3 балла)</w:t>
            </w:r>
            <w:r>
              <w:rPr>
                <w:rFonts w:ascii="Times New Roman" w:hAnsi="Times New Roman" w:cs="Times New Roman"/>
                <w:b/>
                <w:sz w:val="24"/>
                <w:szCs w:val="24"/>
              </w:rPr>
              <w:t xml:space="preserve"> К-6</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1.1.7.</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Вариативность системы дошкольного образования, дополнительного образования </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За каждый вид – 1 балл, но не более 3 баллов</w:t>
            </w:r>
            <w:r>
              <w:rPr>
                <w:rFonts w:ascii="Times New Roman" w:hAnsi="Times New Roman" w:cs="Times New Roman"/>
                <w:b/>
                <w:sz w:val="24"/>
                <w:szCs w:val="24"/>
              </w:rPr>
              <w:t xml:space="preserve"> К-7</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1.2.</w:t>
            </w:r>
          </w:p>
        </w:tc>
        <w:tc>
          <w:tcPr>
            <w:tcW w:w="792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Кадровое обеспечение</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sz w:val="24"/>
                <w:szCs w:val="24"/>
              </w:rPr>
            </w:pPr>
            <w:r>
              <w:rPr>
                <w:rFonts w:ascii="Times New Roman" w:hAnsi="Times New Roman" w:cs="Times New Roman"/>
                <w:b/>
                <w:sz w:val="24"/>
                <w:szCs w:val="24"/>
              </w:rPr>
              <w:t>4 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1.2.1.</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u w:val="single"/>
              </w:rPr>
            </w:pPr>
            <w:r>
              <w:rPr>
                <w:rFonts w:ascii="Times New Roman" w:hAnsi="Times New Roman" w:cs="Times New Roman"/>
                <w:sz w:val="24"/>
                <w:szCs w:val="24"/>
              </w:rPr>
              <w:t>Наличие у педагогических работников Учреждения профильного профессионального образования</w:t>
            </w:r>
            <w:r>
              <w:rPr>
                <w:rFonts w:ascii="Times New Roman" w:hAnsi="Times New Roman" w:cs="Times New Roman"/>
                <w:sz w:val="24"/>
                <w:szCs w:val="24"/>
                <w:u w:val="single"/>
              </w:rPr>
              <w:t>.</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более чем у 50 % педагогических работников профильного высшего профессионального образования – 1 балл.</w:t>
            </w:r>
          </w:p>
          <w:p>
            <w:pPr>
              <w:rPr>
                <w:rFonts w:ascii="Times New Roman" w:hAnsi="Times New Roman" w:cs="Times New Roman"/>
                <w:sz w:val="24"/>
                <w:szCs w:val="24"/>
                <w:u w:val="single"/>
              </w:rPr>
            </w:pPr>
            <w:r>
              <w:rPr>
                <w:rFonts w:ascii="Times New Roman" w:hAnsi="Times New Roman" w:cs="Times New Roman"/>
                <w:sz w:val="24"/>
                <w:szCs w:val="24"/>
              </w:rPr>
              <w:t>Наличие более чем у 50 % педагогических работников профильного среднего профессионального образования – 0,5 балла.</w:t>
            </w:r>
            <w:r>
              <w:rPr>
                <w:rFonts w:ascii="Times New Roman" w:hAnsi="Times New Roman" w:cs="Times New Roman"/>
                <w:b/>
                <w:sz w:val="24"/>
                <w:szCs w:val="24"/>
              </w:rPr>
              <w:t xml:space="preserve"> К-1</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1.2.2.</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Своевременное прохождение курсов повышения квалификации педагогическими работниками и административно-управленческим персоналом Учреждения</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Своевременное прохождение курсов повышения квалификации педагогическими работниками и административно-управленческим персоналом Учреждения − 1 балл.</w:t>
            </w:r>
          </w:p>
          <w:p>
            <w:pPr>
              <w:rPr>
                <w:rFonts w:ascii="Times New Roman" w:hAnsi="Times New Roman" w:cs="Times New Roman"/>
                <w:sz w:val="24"/>
                <w:szCs w:val="24"/>
              </w:rPr>
            </w:pPr>
            <w:r>
              <w:rPr>
                <w:rFonts w:ascii="Times New Roman" w:hAnsi="Times New Roman" w:cs="Times New Roman"/>
                <w:sz w:val="24"/>
                <w:szCs w:val="24"/>
              </w:rPr>
              <w:t>Наличие случаев несвоевременного прохождения курсов ПК − (– 1 балл за каждый случай).</w:t>
            </w:r>
            <w:r>
              <w:rPr>
                <w:rFonts w:ascii="Times New Roman" w:hAnsi="Times New Roman" w:cs="Times New Roman"/>
                <w:b/>
                <w:sz w:val="24"/>
                <w:szCs w:val="24"/>
              </w:rPr>
              <w:t xml:space="preserve"> К-2</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1.2.3.</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Уровень квалификации</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более чем у 50% педагогических работников квалификационных категорий – 1 балл.</w:t>
            </w:r>
            <w:r>
              <w:rPr>
                <w:rFonts w:ascii="Times New Roman" w:hAnsi="Times New Roman" w:cs="Times New Roman"/>
                <w:b/>
                <w:sz w:val="24"/>
                <w:szCs w:val="24"/>
              </w:rPr>
              <w:t xml:space="preserve"> К-3</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1.2.4.</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Привлечение и закрепление молодых специалистов</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Доля педагогических работников со стажем работы до 3 лет - 10% и более – 1 балл</w:t>
            </w:r>
            <w:r>
              <w:rPr>
                <w:rFonts w:ascii="Times New Roman" w:hAnsi="Times New Roman" w:cs="Times New Roman"/>
                <w:b/>
                <w:sz w:val="24"/>
                <w:szCs w:val="24"/>
              </w:rPr>
              <w:t xml:space="preserve"> К-4</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792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sz w:val="24"/>
                <w:szCs w:val="24"/>
              </w:rPr>
            </w:pPr>
            <w:r>
              <w:rPr>
                <w:rFonts w:ascii="Times New Roman" w:hAnsi="Times New Roman" w:cs="Times New Roman"/>
                <w:b/>
                <w:sz w:val="24"/>
                <w:szCs w:val="24"/>
              </w:rPr>
              <w:t>Эффективность инновационной (научной, методической, организационной) деятельности Учреждения</w:t>
            </w:r>
          </w:p>
        </w:tc>
        <w:tc>
          <w:tcPr>
            <w:tcW w:w="108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31 балл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2.1.</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Участие в инновационной деятельности, ведение экспериментальной работы (наличие статуса РЭП, МЭП, базовой площадки, базовое (опорное) дошкольное образовательное учреждение, наличие научно-методических публикаций)</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u w:val="single"/>
              </w:rPr>
            </w:pPr>
            <w:r>
              <w:rPr>
                <w:rFonts w:ascii="Times New Roman" w:hAnsi="Times New Roman" w:cs="Times New Roman"/>
                <w:sz w:val="24"/>
                <w:szCs w:val="24"/>
              </w:rPr>
              <w:t>Наличие статуса с программой:</w:t>
            </w:r>
          </w:p>
          <w:p>
            <w:pPr>
              <w:rPr>
                <w:rFonts w:ascii="Times New Roman" w:hAnsi="Times New Roman" w:cs="Times New Roman"/>
                <w:sz w:val="24"/>
                <w:szCs w:val="24"/>
              </w:rPr>
            </w:pPr>
            <w:r>
              <w:rPr>
                <w:rFonts w:ascii="Times New Roman" w:hAnsi="Times New Roman" w:cs="Times New Roman"/>
                <w:sz w:val="24"/>
                <w:szCs w:val="24"/>
              </w:rPr>
              <w:t>На муниципальном уровне – 0,5 балла.</w:t>
            </w:r>
          </w:p>
          <w:p>
            <w:pPr>
              <w:rPr>
                <w:rFonts w:ascii="Times New Roman" w:hAnsi="Times New Roman" w:cs="Times New Roman"/>
                <w:sz w:val="24"/>
                <w:szCs w:val="24"/>
              </w:rPr>
            </w:pPr>
            <w:r>
              <w:rPr>
                <w:rFonts w:ascii="Times New Roman" w:hAnsi="Times New Roman" w:cs="Times New Roman"/>
                <w:sz w:val="24"/>
                <w:szCs w:val="24"/>
              </w:rPr>
              <w:t>На региональном уровне – 1 балл.</w:t>
            </w:r>
          </w:p>
          <w:p>
            <w:pPr>
              <w:rPr>
                <w:rFonts w:ascii="Times New Roman" w:hAnsi="Times New Roman" w:cs="Times New Roman"/>
                <w:sz w:val="24"/>
                <w:szCs w:val="24"/>
              </w:rPr>
            </w:pPr>
            <w:r>
              <w:rPr>
                <w:rFonts w:ascii="Times New Roman" w:hAnsi="Times New Roman" w:cs="Times New Roman"/>
                <w:sz w:val="24"/>
                <w:szCs w:val="24"/>
              </w:rPr>
              <w:t>На федеральном уровне – 1,5 балла.</w:t>
            </w:r>
          </w:p>
          <w:p>
            <w:pPr>
              <w:rPr>
                <w:rFonts w:ascii="Times New Roman" w:hAnsi="Times New Roman" w:cs="Times New Roman"/>
                <w:sz w:val="24"/>
                <w:szCs w:val="24"/>
              </w:rPr>
            </w:pPr>
            <w:r>
              <w:rPr>
                <w:rFonts w:ascii="Times New Roman" w:hAnsi="Times New Roman" w:cs="Times New Roman"/>
                <w:sz w:val="24"/>
                <w:szCs w:val="24"/>
              </w:rPr>
              <w:t>На международном уровне –</w:t>
            </w:r>
            <w:r>
              <w:rPr>
                <w:rFonts w:ascii="Times New Roman" w:hAnsi="Times New Roman" w:cs="Times New Roman"/>
                <w:color w:val="FF0000"/>
                <w:sz w:val="24"/>
                <w:szCs w:val="24"/>
              </w:rPr>
              <w:t xml:space="preserve"> </w:t>
            </w:r>
            <w:r>
              <w:rPr>
                <w:rFonts w:ascii="Times New Roman" w:hAnsi="Times New Roman" w:cs="Times New Roman"/>
                <w:sz w:val="24"/>
                <w:szCs w:val="24"/>
              </w:rPr>
              <w:t>2 балла.</w:t>
            </w:r>
          </w:p>
          <w:p>
            <w:pPr>
              <w:rPr>
                <w:rFonts w:ascii="Times New Roman" w:hAnsi="Times New Roman" w:cs="Times New Roman"/>
                <w:sz w:val="24"/>
                <w:szCs w:val="24"/>
              </w:rPr>
            </w:pPr>
            <w:r>
              <w:rPr>
                <w:rFonts w:ascii="Times New Roman" w:hAnsi="Times New Roman" w:cs="Times New Roman"/>
                <w:sz w:val="24"/>
                <w:szCs w:val="24"/>
              </w:rPr>
              <w:t>(При наличии нескольких оснований – баллы суммируются)</w:t>
            </w:r>
            <w:r>
              <w:rPr>
                <w:rFonts w:ascii="Times New Roman" w:hAnsi="Times New Roman" w:cs="Times New Roman"/>
                <w:b/>
                <w:sz w:val="24"/>
                <w:szCs w:val="24"/>
              </w:rPr>
              <w:t xml:space="preserve"> К-1</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2.2.</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Организация и проведение на базе Учреждения семинаров, совещаний, конференций, мастер-классов, конкурсов, соревнований и т.п. различного уровня</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 муниципальном уровне – 0,5 балла.</w:t>
            </w:r>
          </w:p>
          <w:p>
            <w:pPr>
              <w:rPr>
                <w:rFonts w:ascii="Times New Roman" w:hAnsi="Times New Roman" w:cs="Times New Roman"/>
                <w:sz w:val="24"/>
                <w:szCs w:val="24"/>
              </w:rPr>
            </w:pPr>
            <w:r>
              <w:rPr>
                <w:rFonts w:ascii="Times New Roman" w:hAnsi="Times New Roman" w:cs="Times New Roman"/>
                <w:sz w:val="24"/>
                <w:szCs w:val="24"/>
              </w:rPr>
              <w:t>На региональном уровне – 1 балл.</w:t>
            </w:r>
          </w:p>
          <w:p>
            <w:pPr>
              <w:rPr>
                <w:rFonts w:ascii="Times New Roman" w:hAnsi="Times New Roman" w:cs="Times New Roman"/>
                <w:sz w:val="24"/>
                <w:szCs w:val="24"/>
              </w:rPr>
            </w:pPr>
            <w:r>
              <w:rPr>
                <w:rFonts w:ascii="Times New Roman" w:hAnsi="Times New Roman" w:cs="Times New Roman"/>
                <w:sz w:val="24"/>
                <w:szCs w:val="24"/>
              </w:rPr>
              <w:t>На федеральном уровне – 1,5 балла.</w:t>
            </w:r>
          </w:p>
          <w:p>
            <w:pPr>
              <w:rPr>
                <w:rFonts w:ascii="Times New Roman" w:hAnsi="Times New Roman" w:cs="Times New Roman"/>
                <w:sz w:val="24"/>
                <w:szCs w:val="24"/>
              </w:rPr>
            </w:pPr>
            <w:r>
              <w:rPr>
                <w:rFonts w:ascii="Times New Roman" w:hAnsi="Times New Roman" w:cs="Times New Roman"/>
                <w:sz w:val="24"/>
                <w:szCs w:val="24"/>
              </w:rPr>
              <w:t>На международном уровне –</w:t>
            </w:r>
            <w:r>
              <w:rPr>
                <w:rFonts w:ascii="Times New Roman" w:hAnsi="Times New Roman" w:cs="Times New Roman"/>
                <w:color w:val="FF0000"/>
                <w:sz w:val="24"/>
                <w:szCs w:val="24"/>
              </w:rPr>
              <w:t xml:space="preserve"> </w:t>
            </w:r>
            <w:r>
              <w:rPr>
                <w:rFonts w:ascii="Times New Roman" w:hAnsi="Times New Roman" w:cs="Times New Roman"/>
                <w:sz w:val="24"/>
                <w:szCs w:val="24"/>
              </w:rPr>
              <w:t>2 балла.</w:t>
            </w:r>
          </w:p>
          <w:p>
            <w:pPr>
              <w:rPr>
                <w:rFonts w:ascii="Times New Roman" w:hAnsi="Times New Roman" w:cs="Times New Roman"/>
                <w:sz w:val="24"/>
                <w:szCs w:val="24"/>
              </w:rPr>
            </w:pPr>
            <w:r>
              <w:rPr>
                <w:rFonts w:ascii="Times New Roman" w:hAnsi="Times New Roman" w:cs="Times New Roman"/>
                <w:sz w:val="24"/>
                <w:szCs w:val="24"/>
              </w:rPr>
              <w:t>(При наличии нескольких оснований – баллы суммируются)</w:t>
            </w:r>
            <w:r>
              <w:rPr>
                <w:rFonts w:ascii="Times New Roman" w:hAnsi="Times New Roman" w:cs="Times New Roman"/>
                <w:b/>
                <w:sz w:val="24"/>
                <w:szCs w:val="24"/>
              </w:rPr>
              <w:t xml:space="preserve"> К-2</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2.3.</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Личное участие заместителя заведующей, старшего воспитателя Учреждения в профессиональных конкурсах, грантах, проектах, научно-практических конференциях, научной деятельности и их результативность</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 муниципальном уровне – 0,5 балла.</w:t>
            </w:r>
          </w:p>
          <w:p>
            <w:pPr>
              <w:rPr>
                <w:rFonts w:ascii="Times New Roman" w:hAnsi="Times New Roman" w:cs="Times New Roman"/>
                <w:sz w:val="24"/>
                <w:szCs w:val="24"/>
              </w:rPr>
            </w:pPr>
            <w:r>
              <w:rPr>
                <w:rFonts w:ascii="Times New Roman" w:hAnsi="Times New Roman" w:cs="Times New Roman"/>
                <w:sz w:val="24"/>
                <w:szCs w:val="24"/>
              </w:rPr>
              <w:t>На региональном уровне – 1 балл.</w:t>
            </w:r>
          </w:p>
          <w:p>
            <w:pPr>
              <w:rPr>
                <w:rFonts w:ascii="Times New Roman" w:hAnsi="Times New Roman" w:cs="Times New Roman"/>
                <w:sz w:val="24"/>
                <w:szCs w:val="24"/>
              </w:rPr>
            </w:pPr>
            <w:r>
              <w:rPr>
                <w:rFonts w:ascii="Times New Roman" w:hAnsi="Times New Roman" w:cs="Times New Roman"/>
                <w:sz w:val="24"/>
                <w:szCs w:val="24"/>
              </w:rPr>
              <w:t>На федеральном уровне – 1,5 балла.</w:t>
            </w:r>
          </w:p>
          <w:p>
            <w:pPr>
              <w:rPr>
                <w:rFonts w:ascii="Times New Roman" w:hAnsi="Times New Roman" w:cs="Times New Roman"/>
                <w:sz w:val="24"/>
                <w:szCs w:val="24"/>
              </w:rPr>
            </w:pPr>
            <w:r>
              <w:rPr>
                <w:rFonts w:ascii="Times New Roman" w:hAnsi="Times New Roman" w:cs="Times New Roman"/>
                <w:sz w:val="24"/>
                <w:szCs w:val="24"/>
              </w:rPr>
              <w:t>На международном уровне –</w:t>
            </w:r>
            <w:r>
              <w:rPr>
                <w:rFonts w:ascii="Times New Roman" w:hAnsi="Times New Roman" w:cs="Times New Roman"/>
                <w:color w:val="FF0000"/>
                <w:sz w:val="24"/>
                <w:szCs w:val="24"/>
              </w:rPr>
              <w:t xml:space="preserve"> </w:t>
            </w:r>
            <w:r>
              <w:rPr>
                <w:rFonts w:ascii="Times New Roman" w:hAnsi="Times New Roman" w:cs="Times New Roman"/>
                <w:sz w:val="24"/>
                <w:szCs w:val="24"/>
              </w:rPr>
              <w:t>2 балла.</w:t>
            </w:r>
          </w:p>
          <w:p>
            <w:pPr>
              <w:rPr>
                <w:rFonts w:ascii="Times New Roman" w:hAnsi="Times New Roman" w:cs="Times New Roman"/>
                <w:sz w:val="24"/>
                <w:szCs w:val="24"/>
              </w:rPr>
            </w:pPr>
            <w:r>
              <w:rPr>
                <w:rFonts w:ascii="Times New Roman" w:hAnsi="Times New Roman" w:cs="Times New Roman"/>
                <w:sz w:val="24"/>
                <w:szCs w:val="24"/>
              </w:rPr>
              <w:t>(При наличии нескольких оснований – баллы суммируются)</w:t>
            </w:r>
            <w:r>
              <w:rPr>
                <w:rFonts w:ascii="Times New Roman" w:hAnsi="Times New Roman" w:cs="Times New Roman"/>
                <w:b/>
                <w:sz w:val="24"/>
                <w:szCs w:val="24"/>
              </w:rPr>
              <w:t xml:space="preserve"> К-3</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2.4.</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и продуктивность реализации образовательной программы и программы развития Учреждения</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и продуктивность реализации образовательной программы и программы</w:t>
            </w:r>
            <w:r>
              <w:rPr>
                <w:rFonts w:ascii="Times New Roman" w:hAnsi="Times New Roman" w:cs="Times New Roman"/>
                <w:sz w:val="24"/>
                <w:szCs w:val="24"/>
                <w:u w:val="single"/>
              </w:rPr>
              <w:t xml:space="preserve"> </w:t>
            </w:r>
            <w:r>
              <w:rPr>
                <w:rFonts w:ascii="Times New Roman" w:hAnsi="Times New Roman" w:cs="Times New Roman"/>
                <w:sz w:val="24"/>
                <w:szCs w:val="24"/>
              </w:rPr>
              <w:t>развития:</w:t>
            </w:r>
          </w:p>
          <w:p>
            <w:pPr>
              <w:rPr>
                <w:rFonts w:ascii="Times New Roman" w:hAnsi="Times New Roman" w:cs="Times New Roman"/>
                <w:sz w:val="24"/>
                <w:szCs w:val="24"/>
              </w:rPr>
            </w:pPr>
            <w:r>
              <w:rPr>
                <w:rFonts w:ascii="Times New Roman" w:hAnsi="Times New Roman" w:cs="Times New Roman"/>
                <w:sz w:val="24"/>
                <w:szCs w:val="24"/>
              </w:rPr>
              <w:t>от 0 % до 70 % – 0 баллов.</w:t>
            </w:r>
          </w:p>
          <w:p>
            <w:pPr>
              <w:rPr>
                <w:rFonts w:ascii="Times New Roman" w:hAnsi="Times New Roman" w:cs="Times New Roman"/>
                <w:sz w:val="24"/>
                <w:szCs w:val="24"/>
              </w:rPr>
            </w:pPr>
            <w:r>
              <w:rPr>
                <w:rFonts w:ascii="Times New Roman" w:hAnsi="Times New Roman" w:cs="Times New Roman"/>
                <w:sz w:val="24"/>
                <w:szCs w:val="24"/>
              </w:rPr>
              <w:t>от 71 % до 80 % – 1 балл.</w:t>
            </w:r>
          </w:p>
          <w:p>
            <w:pPr>
              <w:rPr>
                <w:rFonts w:ascii="Times New Roman" w:hAnsi="Times New Roman" w:cs="Times New Roman"/>
                <w:sz w:val="24"/>
                <w:szCs w:val="24"/>
              </w:rPr>
            </w:pPr>
            <w:r>
              <w:rPr>
                <w:rFonts w:ascii="Times New Roman" w:hAnsi="Times New Roman" w:cs="Times New Roman"/>
                <w:sz w:val="24"/>
                <w:szCs w:val="24"/>
              </w:rPr>
              <w:t>от 81 % до 90 % – 1,5 балла.</w:t>
            </w:r>
          </w:p>
          <w:p>
            <w:pPr>
              <w:rPr>
                <w:rFonts w:ascii="Times New Roman" w:hAnsi="Times New Roman" w:cs="Times New Roman"/>
                <w:sz w:val="24"/>
                <w:szCs w:val="24"/>
              </w:rPr>
            </w:pPr>
            <w:r>
              <w:rPr>
                <w:rFonts w:ascii="Times New Roman" w:hAnsi="Times New Roman" w:cs="Times New Roman"/>
                <w:sz w:val="24"/>
                <w:szCs w:val="24"/>
              </w:rPr>
              <w:t>от 91 % до 100 % – 2 балла.</w:t>
            </w:r>
            <w:r>
              <w:rPr>
                <w:rFonts w:ascii="Times New Roman" w:hAnsi="Times New Roman" w:cs="Times New Roman"/>
                <w:b/>
                <w:sz w:val="24"/>
                <w:szCs w:val="24"/>
              </w:rPr>
              <w:t xml:space="preserve"> К-4</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2.5.</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Создание развивающей среды воспитания и обучения для различных категорий </w:t>
            </w:r>
            <w:r>
              <w:rPr>
                <w:rFonts w:ascii="Times New Roman" w:hAnsi="Times New Roman" w:cs="Times New Roman"/>
                <w:color w:val="000000"/>
                <w:sz w:val="24"/>
                <w:szCs w:val="24"/>
              </w:rPr>
              <w:t>обучающихся</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многофункциональной среды – 1 балл</w:t>
            </w:r>
            <w:r>
              <w:rPr>
                <w:rFonts w:ascii="Times New Roman" w:hAnsi="Times New Roman" w:cs="Times New Roman"/>
                <w:b/>
                <w:sz w:val="24"/>
                <w:szCs w:val="24"/>
              </w:rPr>
              <w:t xml:space="preserve"> К-5</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2.6.</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Организация и проведение научно-практических мероприятий по распространению передового опыта на базе Учреждения</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 муниципальном уровне – 0,5 балла.</w:t>
            </w:r>
          </w:p>
          <w:p>
            <w:pPr>
              <w:rPr>
                <w:rFonts w:ascii="Times New Roman" w:hAnsi="Times New Roman" w:cs="Times New Roman"/>
                <w:sz w:val="24"/>
                <w:szCs w:val="24"/>
              </w:rPr>
            </w:pPr>
            <w:r>
              <w:rPr>
                <w:rFonts w:ascii="Times New Roman" w:hAnsi="Times New Roman" w:cs="Times New Roman"/>
                <w:sz w:val="24"/>
                <w:szCs w:val="24"/>
              </w:rPr>
              <w:t>На региональном уровне – 1 балл.</w:t>
            </w:r>
          </w:p>
          <w:p>
            <w:pPr>
              <w:rPr>
                <w:rFonts w:ascii="Times New Roman" w:hAnsi="Times New Roman" w:cs="Times New Roman"/>
                <w:sz w:val="24"/>
                <w:szCs w:val="24"/>
              </w:rPr>
            </w:pPr>
            <w:r>
              <w:rPr>
                <w:rFonts w:ascii="Times New Roman" w:hAnsi="Times New Roman" w:cs="Times New Roman"/>
                <w:sz w:val="24"/>
                <w:szCs w:val="24"/>
              </w:rPr>
              <w:t>На федеральном уровне – 1,5 балла.</w:t>
            </w:r>
          </w:p>
          <w:p>
            <w:pPr>
              <w:rPr>
                <w:rFonts w:ascii="Times New Roman" w:hAnsi="Times New Roman" w:cs="Times New Roman"/>
                <w:sz w:val="24"/>
                <w:szCs w:val="24"/>
              </w:rPr>
            </w:pPr>
            <w:r>
              <w:rPr>
                <w:rFonts w:ascii="Times New Roman" w:hAnsi="Times New Roman" w:cs="Times New Roman"/>
                <w:sz w:val="24"/>
                <w:szCs w:val="24"/>
              </w:rPr>
              <w:t>На международном уровне –</w:t>
            </w:r>
            <w:r>
              <w:rPr>
                <w:rFonts w:ascii="Times New Roman" w:hAnsi="Times New Roman" w:cs="Times New Roman"/>
                <w:color w:val="FF0000"/>
                <w:sz w:val="24"/>
                <w:szCs w:val="24"/>
              </w:rPr>
              <w:t xml:space="preserve"> </w:t>
            </w:r>
            <w:r>
              <w:rPr>
                <w:rFonts w:ascii="Times New Roman" w:hAnsi="Times New Roman" w:cs="Times New Roman"/>
                <w:sz w:val="24"/>
                <w:szCs w:val="24"/>
              </w:rPr>
              <w:t>2 балла.</w:t>
            </w:r>
          </w:p>
          <w:p>
            <w:pPr>
              <w:rPr>
                <w:rFonts w:ascii="Times New Roman" w:hAnsi="Times New Roman" w:cs="Times New Roman"/>
                <w:sz w:val="24"/>
                <w:szCs w:val="24"/>
              </w:rPr>
            </w:pPr>
            <w:r>
              <w:rPr>
                <w:rFonts w:ascii="Times New Roman" w:hAnsi="Times New Roman" w:cs="Times New Roman"/>
                <w:sz w:val="24"/>
                <w:szCs w:val="24"/>
              </w:rPr>
              <w:t>(При наличии нескольких оснований – баллы суммируются)</w:t>
            </w:r>
            <w:r>
              <w:rPr>
                <w:rFonts w:ascii="Times New Roman" w:hAnsi="Times New Roman" w:cs="Times New Roman"/>
                <w:b/>
                <w:sz w:val="24"/>
                <w:szCs w:val="24"/>
              </w:rPr>
              <w:t xml:space="preserve"> К-6</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2.7.</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педагогических продуктов работников Учреждения по результатам проведения научно-практических мероприятий по распространению передового опыта (сборники, брошюры, страница на сайте Учреждения с выложенными материалами)</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печатной продукции (сборники, брошюры) – 1 балл.</w:t>
            </w:r>
          </w:p>
          <w:p>
            <w:pPr>
              <w:rPr>
                <w:rFonts w:ascii="Times New Roman" w:hAnsi="Times New Roman" w:cs="Times New Roman"/>
                <w:sz w:val="24"/>
                <w:szCs w:val="24"/>
              </w:rPr>
            </w:pPr>
            <w:r>
              <w:rPr>
                <w:rFonts w:ascii="Times New Roman" w:hAnsi="Times New Roman" w:cs="Times New Roman"/>
                <w:sz w:val="24"/>
                <w:szCs w:val="24"/>
              </w:rPr>
              <w:t>При наличии педагогической продукции, размещенной на сайте Учреждения дополнительно – 1 балл.</w:t>
            </w:r>
            <w:r>
              <w:rPr>
                <w:rFonts w:ascii="Times New Roman" w:hAnsi="Times New Roman" w:cs="Times New Roman"/>
                <w:b/>
                <w:sz w:val="24"/>
                <w:szCs w:val="24"/>
              </w:rPr>
              <w:t xml:space="preserve"> К-7</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2.8.</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Профессиональное развитие</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Участие педагогических работников в конкурсах профессионального мастерства: </w:t>
            </w:r>
          </w:p>
          <w:p>
            <w:pPr>
              <w:rPr>
                <w:rFonts w:ascii="Times New Roman" w:hAnsi="Times New Roman" w:cs="Times New Roman"/>
                <w:sz w:val="24"/>
                <w:szCs w:val="24"/>
              </w:rPr>
            </w:pPr>
            <w:r>
              <w:rPr>
                <w:rFonts w:ascii="Times New Roman" w:hAnsi="Times New Roman" w:cs="Times New Roman"/>
                <w:sz w:val="24"/>
                <w:szCs w:val="24"/>
              </w:rPr>
              <w:t>На муниципальном уровне – 0,5 балла.</w:t>
            </w:r>
          </w:p>
          <w:p>
            <w:pPr>
              <w:rPr>
                <w:rFonts w:ascii="Times New Roman" w:hAnsi="Times New Roman" w:cs="Times New Roman"/>
                <w:sz w:val="24"/>
                <w:szCs w:val="24"/>
              </w:rPr>
            </w:pPr>
            <w:r>
              <w:rPr>
                <w:rFonts w:ascii="Times New Roman" w:hAnsi="Times New Roman" w:cs="Times New Roman"/>
                <w:sz w:val="24"/>
                <w:szCs w:val="24"/>
              </w:rPr>
              <w:t>На региональном уровне – 1 балл.</w:t>
            </w:r>
          </w:p>
          <w:p>
            <w:pPr>
              <w:rPr>
                <w:rFonts w:ascii="Times New Roman" w:hAnsi="Times New Roman" w:cs="Times New Roman"/>
                <w:sz w:val="24"/>
                <w:szCs w:val="24"/>
              </w:rPr>
            </w:pPr>
            <w:r>
              <w:rPr>
                <w:rFonts w:ascii="Times New Roman" w:hAnsi="Times New Roman" w:cs="Times New Roman"/>
                <w:sz w:val="24"/>
                <w:szCs w:val="24"/>
              </w:rPr>
              <w:t>На федеральном уровне – 1,5 балла.</w:t>
            </w:r>
          </w:p>
          <w:p>
            <w:pPr>
              <w:rPr>
                <w:rFonts w:ascii="Times New Roman" w:hAnsi="Times New Roman" w:cs="Times New Roman"/>
                <w:sz w:val="24"/>
                <w:szCs w:val="24"/>
              </w:rPr>
            </w:pPr>
            <w:r>
              <w:rPr>
                <w:rFonts w:ascii="Times New Roman" w:hAnsi="Times New Roman" w:cs="Times New Roman"/>
                <w:sz w:val="24"/>
                <w:szCs w:val="24"/>
              </w:rPr>
              <w:t>На международном уровне –</w:t>
            </w:r>
            <w:r>
              <w:rPr>
                <w:rFonts w:ascii="Times New Roman" w:hAnsi="Times New Roman" w:cs="Times New Roman"/>
                <w:color w:val="FF0000"/>
                <w:sz w:val="24"/>
                <w:szCs w:val="24"/>
              </w:rPr>
              <w:t xml:space="preserve"> </w:t>
            </w:r>
            <w:r>
              <w:rPr>
                <w:rFonts w:ascii="Times New Roman" w:hAnsi="Times New Roman" w:cs="Times New Roman"/>
                <w:sz w:val="24"/>
                <w:szCs w:val="24"/>
              </w:rPr>
              <w:t>2 балла.</w:t>
            </w:r>
          </w:p>
          <w:p>
            <w:pPr>
              <w:rPr>
                <w:rFonts w:ascii="Times New Roman" w:hAnsi="Times New Roman" w:cs="Times New Roman"/>
                <w:sz w:val="24"/>
                <w:szCs w:val="24"/>
              </w:rPr>
            </w:pPr>
            <w:r>
              <w:rPr>
                <w:rFonts w:ascii="Times New Roman" w:hAnsi="Times New Roman" w:cs="Times New Roman"/>
                <w:sz w:val="24"/>
                <w:szCs w:val="24"/>
              </w:rPr>
              <w:t>(При наличии нескольких оснований – баллы суммируются)</w:t>
            </w:r>
            <w:r>
              <w:rPr>
                <w:rFonts w:ascii="Times New Roman" w:hAnsi="Times New Roman" w:cs="Times New Roman"/>
                <w:b/>
                <w:sz w:val="24"/>
                <w:szCs w:val="24"/>
              </w:rPr>
              <w:t xml:space="preserve"> К-8</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2.9.</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Активное использование в учебном процессе информационно – коммуникационных технологий</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Использование в учебном процессе информационно – коммуникационных технологий – 1 балл</w:t>
            </w:r>
            <w:r>
              <w:rPr>
                <w:rFonts w:ascii="Times New Roman" w:hAnsi="Times New Roman" w:cs="Times New Roman"/>
                <w:b/>
                <w:sz w:val="24"/>
                <w:szCs w:val="24"/>
              </w:rPr>
              <w:t xml:space="preserve"> К-9</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sz w:val="24"/>
                <w:szCs w:val="24"/>
              </w:rPr>
            </w:pPr>
            <w:r>
              <w:rPr>
                <w:rFonts w:ascii="Times New Roman" w:hAnsi="Times New Roman" w:cs="Times New Roman"/>
                <w:b/>
                <w:sz w:val="24"/>
                <w:szCs w:val="24"/>
              </w:rPr>
              <w:t>3.</w:t>
            </w:r>
          </w:p>
        </w:tc>
        <w:tc>
          <w:tcPr>
            <w:tcW w:w="792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sz w:val="24"/>
                <w:szCs w:val="24"/>
              </w:rPr>
            </w:pPr>
            <w:r>
              <w:rPr>
                <w:rFonts w:ascii="Times New Roman" w:hAnsi="Times New Roman" w:cs="Times New Roman"/>
                <w:b/>
                <w:sz w:val="24"/>
                <w:szCs w:val="24"/>
              </w:rPr>
              <w:t>Эффективность реализации государственно-общественного характера управления Учреждением</w:t>
            </w:r>
          </w:p>
        </w:tc>
        <w:tc>
          <w:tcPr>
            <w:tcW w:w="108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8 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3.1.</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Инвестиционная привлекательность (привлечение внебюджетных средств)</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Доля внебюджетных средств от общей суммы финансирования Учреждения – 0,2 балла за каждые 10 % (но не более 2 баллов)</w:t>
            </w:r>
            <w:r>
              <w:rPr>
                <w:rFonts w:ascii="Times New Roman" w:hAnsi="Times New Roman" w:cs="Times New Roman"/>
                <w:b/>
                <w:sz w:val="24"/>
                <w:szCs w:val="24"/>
              </w:rPr>
              <w:t xml:space="preserve"> К-1</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3.2.</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Общественная составляющая управления Учреждением</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органа общественного управления, в котором представлены все участники образовательного процесса – 1 балл.</w:t>
            </w:r>
          </w:p>
          <w:p>
            <w:pPr>
              <w:rPr>
                <w:rFonts w:ascii="Times New Roman" w:hAnsi="Times New Roman" w:cs="Times New Roman"/>
                <w:sz w:val="24"/>
                <w:szCs w:val="24"/>
              </w:rPr>
            </w:pPr>
            <w:r>
              <w:rPr>
                <w:rFonts w:ascii="Times New Roman" w:hAnsi="Times New Roman" w:cs="Times New Roman"/>
                <w:sz w:val="24"/>
                <w:szCs w:val="24"/>
              </w:rPr>
              <w:t>Наличие и активная деятельность попечительского (управляющего) совета – 1 балл.</w:t>
            </w:r>
          </w:p>
          <w:p>
            <w:pPr>
              <w:rPr>
                <w:rFonts w:ascii="Times New Roman" w:hAnsi="Times New Roman" w:cs="Times New Roman"/>
                <w:sz w:val="24"/>
                <w:szCs w:val="24"/>
              </w:rPr>
            </w:pPr>
            <w:r>
              <w:rPr>
                <w:rFonts w:ascii="Times New Roman" w:hAnsi="Times New Roman" w:cs="Times New Roman"/>
                <w:sz w:val="24"/>
                <w:szCs w:val="24"/>
              </w:rPr>
              <w:t>(При наличии нескольких показателей - баллы суммируются).</w:t>
            </w:r>
            <w:r>
              <w:rPr>
                <w:rFonts w:ascii="Times New Roman" w:hAnsi="Times New Roman" w:cs="Times New Roman"/>
                <w:b/>
                <w:sz w:val="24"/>
                <w:szCs w:val="24"/>
              </w:rPr>
              <w:t xml:space="preserve"> К-2</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3.3.</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регулярно обновляемого официального сайта Учреждения</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сайта – 1 балл.</w:t>
            </w:r>
          </w:p>
          <w:p>
            <w:pPr>
              <w:rPr>
                <w:rFonts w:ascii="Times New Roman" w:hAnsi="Times New Roman" w:cs="Times New Roman"/>
                <w:sz w:val="24"/>
                <w:szCs w:val="24"/>
              </w:rPr>
            </w:pPr>
            <w:r>
              <w:rPr>
                <w:rFonts w:ascii="Times New Roman" w:hAnsi="Times New Roman" w:cs="Times New Roman"/>
                <w:sz w:val="24"/>
                <w:szCs w:val="24"/>
              </w:rPr>
              <w:t>Своевременное обновление информации, размещаемой на сайте (не реже одного раза в неделю) – 2 балла.</w:t>
            </w:r>
          </w:p>
          <w:p>
            <w:pPr>
              <w:rPr>
                <w:rFonts w:ascii="Times New Roman" w:hAnsi="Times New Roman" w:cs="Times New Roman"/>
                <w:sz w:val="24"/>
                <w:szCs w:val="24"/>
              </w:rPr>
            </w:pPr>
            <w:r>
              <w:rPr>
                <w:rFonts w:ascii="Times New Roman" w:hAnsi="Times New Roman" w:cs="Times New Roman"/>
                <w:sz w:val="24"/>
                <w:szCs w:val="24"/>
              </w:rPr>
              <w:t>Размещение информации реже одного раза в неделю – (– 2 балла).</w:t>
            </w:r>
          </w:p>
          <w:p>
            <w:pPr>
              <w:rPr>
                <w:rFonts w:ascii="Times New Roman" w:hAnsi="Times New Roman" w:cs="Times New Roman"/>
                <w:sz w:val="24"/>
                <w:szCs w:val="24"/>
              </w:rPr>
            </w:pPr>
            <w:r>
              <w:rPr>
                <w:rFonts w:ascii="Times New Roman" w:hAnsi="Times New Roman" w:cs="Times New Roman"/>
                <w:sz w:val="24"/>
                <w:szCs w:val="24"/>
              </w:rPr>
              <w:t>Соответствие информации, размещаемой на сайте, требованиям законодательства – 1 балл.</w:t>
            </w:r>
          </w:p>
          <w:p>
            <w:pPr>
              <w:rPr>
                <w:rFonts w:ascii="Times New Roman" w:hAnsi="Times New Roman" w:cs="Times New Roman"/>
                <w:sz w:val="24"/>
                <w:szCs w:val="24"/>
              </w:rPr>
            </w:pPr>
            <w:r>
              <w:rPr>
                <w:rFonts w:ascii="Times New Roman" w:hAnsi="Times New Roman" w:cs="Times New Roman"/>
                <w:sz w:val="24"/>
                <w:szCs w:val="24"/>
              </w:rPr>
              <w:t>Не соответствие информации, размещенной на сайте, требованиям законодательства – (– 3 балла).</w:t>
            </w:r>
          </w:p>
          <w:p>
            <w:pPr>
              <w:rPr>
                <w:rFonts w:ascii="Times New Roman" w:hAnsi="Times New Roman" w:cs="Times New Roman"/>
                <w:sz w:val="24"/>
                <w:szCs w:val="24"/>
              </w:rPr>
            </w:pPr>
            <w:r>
              <w:rPr>
                <w:rFonts w:ascii="Times New Roman" w:hAnsi="Times New Roman" w:cs="Times New Roman"/>
                <w:sz w:val="24"/>
                <w:szCs w:val="24"/>
              </w:rPr>
              <w:t>(При наличии нескольких показателей - баллы суммируются).</w:t>
            </w:r>
            <w:r>
              <w:rPr>
                <w:rFonts w:ascii="Times New Roman" w:hAnsi="Times New Roman" w:cs="Times New Roman"/>
                <w:b/>
                <w:sz w:val="24"/>
                <w:szCs w:val="24"/>
              </w:rPr>
              <w:t xml:space="preserve"> К-3</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sz w:val="24"/>
                <w:szCs w:val="24"/>
              </w:rPr>
            </w:pPr>
            <w:r>
              <w:rPr>
                <w:rFonts w:ascii="Times New Roman" w:hAnsi="Times New Roman" w:cs="Times New Roman"/>
                <w:b/>
                <w:sz w:val="24"/>
                <w:szCs w:val="24"/>
              </w:rPr>
              <w:t>4.</w:t>
            </w:r>
          </w:p>
        </w:tc>
        <w:tc>
          <w:tcPr>
            <w:tcW w:w="792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sz w:val="24"/>
                <w:szCs w:val="24"/>
              </w:rPr>
            </w:pPr>
            <w:r>
              <w:rPr>
                <w:rFonts w:ascii="Times New Roman" w:hAnsi="Times New Roman" w:cs="Times New Roman"/>
                <w:b/>
                <w:sz w:val="24"/>
                <w:szCs w:val="24"/>
              </w:rPr>
              <w:t>Эффективность финансово-экономической и имущественной деятельности Учреждения</w:t>
            </w:r>
          </w:p>
        </w:tc>
        <w:tc>
          <w:tcPr>
            <w:tcW w:w="108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19 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4.1.</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Увеличение объема привлеченных внебюджетных средств (спонсорские средства, платные услуги, по сравнению с аналогичным периодом предшествующего года (с нарастающим итогом) (%)</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Положительная динамика – 5 баллов.</w:t>
            </w:r>
          </w:p>
          <w:p>
            <w:pPr>
              <w:rPr>
                <w:rFonts w:ascii="Times New Roman" w:hAnsi="Times New Roman" w:cs="Times New Roman"/>
                <w:sz w:val="24"/>
                <w:szCs w:val="24"/>
              </w:rPr>
            </w:pPr>
            <w:r>
              <w:rPr>
                <w:rFonts w:ascii="Times New Roman" w:hAnsi="Times New Roman" w:cs="Times New Roman"/>
                <w:sz w:val="24"/>
                <w:szCs w:val="24"/>
              </w:rPr>
              <w:t>Стабильная положение – 0 баллов.</w:t>
            </w:r>
          </w:p>
          <w:p>
            <w:pPr>
              <w:rPr>
                <w:rFonts w:ascii="Times New Roman" w:hAnsi="Times New Roman" w:cs="Times New Roman"/>
                <w:sz w:val="24"/>
                <w:szCs w:val="24"/>
              </w:rPr>
            </w:pPr>
            <w:r>
              <w:rPr>
                <w:rFonts w:ascii="Times New Roman" w:hAnsi="Times New Roman" w:cs="Times New Roman"/>
                <w:sz w:val="24"/>
                <w:szCs w:val="24"/>
              </w:rPr>
              <w:t>Отрицательная динамика – (– 5 баллов).</w:t>
            </w:r>
            <w:r>
              <w:rPr>
                <w:rFonts w:ascii="Times New Roman" w:hAnsi="Times New Roman" w:cs="Times New Roman"/>
                <w:b/>
                <w:sz w:val="24"/>
                <w:szCs w:val="24"/>
              </w:rPr>
              <w:t xml:space="preserve"> К-1</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4.2.</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Обеспечение эстетических условий, оформления Учреждения</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эстетического оформления Учреждения – 5 баллов</w:t>
            </w:r>
            <w:r>
              <w:rPr>
                <w:rFonts w:ascii="Times New Roman" w:hAnsi="Times New Roman" w:cs="Times New Roman"/>
                <w:b/>
                <w:sz w:val="24"/>
                <w:szCs w:val="24"/>
              </w:rPr>
              <w:t xml:space="preserve"> К-2</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4.3.</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Благоустройство территории (включая прилегающей) и здания Учреждения, помещений для занятий</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Отсутствие замечаний к содержанию здания, помещений и территории, 100% ограждение территории – 3 балла.</w:t>
            </w:r>
          </w:p>
          <w:p>
            <w:pPr>
              <w:rPr>
                <w:rFonts w:ascii="Times New Roman" w:hAnsi="Times New Roman" w:cs="Times New Roman"/>
                <w:sz w:val="24"/>
                <w:szCs w:val="24"/>
              </w:rPr>
            </w:pPr>
            <w:r>
              <w:rPr>
                <w:rFonts w:ascii="Times New Roman" w:hAnsi="Times New Roman" w:cs="Times New Roman"/>
                <w:b/>
                <w:sz w:val="24"/>
                <w:szCs w:val="24"/>
              </w:rPr>
              <w:t>К-3</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4.4.</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соответствие всем требованиям санитарных норм и норм безопасности, оборудование игровых площадок)</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Материально-техническое обновление – 4 балла.</w:t>
            </w:r>
          </w:p>
          <w:p>
            <w:pPr>
              <w:rPr>
                <w:rFonts w:ascii="Times New Roman" w:hAnsi="Times New Roman" w:cs="Times New Roman"/>
                <w:sz w:val="24"/>
                <w:szCs w:val="24"/>
              </w:rPr>
            </w:pPr>
            <w:r>
              <w:rPr>
                <w:rFonts w:ascii="Times New Roman" w:hAnsi="Times New Roman" w:cs="Times New Roman"/>
                <w:sz w:val="24"/>
                <w:szCs w:val="24"/>
              </w:rPr>
              <w:t>Ресурсная обеспеченность учебно-воспитательного процесса – 2 балла.</w:t>
            </w:r>
          </w:p>
          <w:p>
            <w:pPr>
              <w:rPr>
                <w:rFonts w:ascii="Times New Roman" w:hAnsi="Times New Roman" w:cs="Times New Roman"/>
                <w:sz w:val="24"/>
                <w:szCs w:val="24"/>
              </w:rPr>
            </w:pPr>
            <w:r>
              <w:rPr>
                <w:rFonts w:ascii="Times New Roman" w:hAnsi="Times New Roman" w:cs="Times New Roman"/>
                <w:sz w:val="24"/>
                <w:szCs w:val="24"/>
              </w:rPr>
              <w:t>(При наличии нескольких показателей - баллы суммируются).</w:t>
            </w:r>
            <w:r>
              <w:rPr>
                <w:rFonts w:ascii="Times New Roman" w:hAnsi="Times New Roman" w:cs="Times New Roman"/>
                <w:b/>
                <w:sz w:val="24"/>
                <w:szCs w:val="24"/>
              </w:rPr>
              <w:t xml:space="preserve"> К-4</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792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sz w:val="24"/>
                <w:szCs w:val="24"/>
              </w:rPr>
            </w:pPr>
            <w:r>
              <w:rPr>
                <w:rFonts w:ascii="Times New Roman" w:hAnsi="Times New Roman" w:cs="Times New Roman"/>
                <w:b/>
                <w:sz w:val="24"/>
                <w:szCs w:val="24"/>
              </w:rPr>
              <w:t>Эффективность обеспечения условий, направленных на здоровьесбережение и безопасность участников образовательного процесса</w:t>
            </w:r>
          </w:p>
        </w:tc>
        <w:tc>
          <w:tcPr>
            <w:tcW w:w="108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10 баллов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5.1.</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Высокий коэффициент сохранения здоровья </w:t>
            </w:r>
            <w:r>
              <w:rPr>
                <w:rFonts w:ascii="Times New Roman" w:hAnsi="Times New Roman" w:cs="Times New Roman"/>
                <w:color w:val="000000"/>
                <w:sz w:val="24"/>
                <w:szCs w:val="24"/>
              </w:rPr>
              <w:t>обучающихся</w:t>
            </w:r>
          </w:p>
        </w:tc>
        <w:tc>
          <w:tcPr>
            <w:tcW w:w="3600"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cs="Times New Roman"/>
                <w:sz w:val="24"/>
                <w:szCs w:val="24"/>
              </w:rPr>
            </w:pPr>
            <w:r>
              <w:rPr>
                <w:rFonts w:ascii="Times New Roman" w:hAnsi="Times New Roman" w:cs="Times New Roman"/>
                <w:sz w:val="24"/>
                <w:szCs w:val="24"/>
              </w:rPr>
              <w:t>Количество посещений на одного воспитанника в месяц :</w:t>
            </w:r>
          </w:p>
          <w:p>
            <w:pPr>
              <w:jc w:val="both"/>
              <w:rPr>
                <w:rFonts w:ascii="Times New Roman" w:hAnsi="Times New Roman" w:cs="Times New Roman"/>
                <w:sz w:val="24"/>
                <w:szCs w:val="24"/>
              </w:rPr>
            </w:pPr>
            <w:r>
              <w:rPr>
                <w:rFonts w:ascii="Times New Roman" w:hAnsi="Times New Roman" w:cs="Times New Roman"/>
                <w:sz w:val="24"/>
                <w:szCs w:val="24"/>
              </w:rPr>
              <w:t>-13 дней – (– 1 балл).</w:t>
            </w:r>
          </w:p>
          <w:p>
            <w:pPr>
              <w:jc w:val="both"/>
              <w:rPr>
                <w:rFonts w:ascii="Times New Roman" w:hAnsi="Times New Roman" w:cs="Times New Roman"/>
                <w:sz w:val="24"/>
                <w:szCs w:val="24"/>
              </w:rPr>
            </w:pPr>
            <w:r>
              <w:rPr>
                <w:rFonts w:ascii="Times New Roman" w:hAnsi="Times New Roman" w:cs="Times New Roman"/>
                <w:sz w:val="24"/>
                <w:szCs w:val="24"/>
              </w:rPr>
              <w:t>-12 дней – (– 2 балла).</w:t>
            </w:r>
          </w:p>
          <w:p>
            <w:pPr>
              <w:rPr>
                <w:rFonts w:ascii="Times New Roman" w:hAnsi="Times New Roman" w:cs="Times New Roman"/>
                <w:sz w:val="24"/>
                <w:szCs w:val="24"/>
              </w:rPr>
            </w:pPr>
            <w:r>
              <w:rPr>
                <w:rFonts w:ascii="Times New Roman" w:hAnsi="Times New Roman" w:cs="Times New Roman"/>
                <w:sz w:val="24"/>
                <w:szCs w:val="24"/>
              </w:rPr>
              <w:t>-10 дней – (– 3 балла).</w:t>
            </w:r>
            <w:r>
              <w:rPr>
                <w:rFonts w:ascii="Times New Roman" w:hAnsi="Times New Roman" w:cs="Times New Roman"/>
                <w:b/>
                <w:sz w:val="24"/>
                <w:szCs w:val="24"/>
              </w:rPr>
              <w:t xml:space="preserve"> К-1</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5.2.</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Заболеваемость </w:t>
            </w:r>
            <w:r>
              <w:rPr>
                <w:rFonts w:ascii="Times New Roman" w:hAnsi="Times New Roman" w:cs="Times New Roman"/>
                <w:color w:val="000000"/>
                <w:sz w:val="24"/>
                <w:szCs w:val="24"/>
              </w:rPr>
              <w:t>обучающихся</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Пропущено одним воспитанником в месяц  по болезни:</w:t>
            </w:r>
          </w:p>
          <w:p>
            <w:pPr>
              <w:jc w:val="both"/>
              <w:rPr>
                <w:rFonts w:ascii="Times New Roman" w:hAnsi="Times New Roman" w:cs="Times New Roman"/>
                <w:sz w:val="24"/>
                <w:szCs w:val="24"/>
              </w:rPr>
            </w:pPr>
            <w:r>
              <w:rPr>
                <w:rFonts w:ascii="Times New Roman" w:hAnsi="Times New Roman" w:cs="Times New Roman"/>
                <w:sz w:val="24"/>
                <w:szCs w:val="24"/>
              </w:rPr>
              <w:t>От 10 до 8 дней – (– 2 балла).</w:t>
            </w:r>
          </w:p>
          <w:p>
            <w:pPr>
              <w:jc w:val="both"/>
              <w:rPr>
                <w:rFonts w:ascii="Times New Roman" w:hAnsi="Times New Roman" w:cs="Times New Roman"/>
                <w:sz w:val="24"/>
                <w:szCs w:val="24"/>
              </w:rPr>
            </w:pPr>
            <w:r>
              <w:rPr>
                <w:rFonts w:ascii="Times New Roman" w:hAnsi="Times New Roman" w:cs="Times New Roman"/>
                <w:sz w:val="24"/>
                <w:szCs w:val="24"/>
              </w:rPr>
              <w:t>От 7 до 5 дней – (– 1 балл).</w:t>
            </w:r>
          </w:p>
          <w:p>
            <w:pPr>
              <w:rPr>
                <w:rFonts w:ascii="Times New Roman" w:hAnsi="Times New Roman" w:cs="Times New Roman"/>
                <w:sz w:val="24"/>
                <w:szCs w:val="24"/>
              </w:rPr>
            </w:pPr>
            <w:r>
              <w:rPr>
                <w:rFonts w:ascii="Times New Roman" w:hAnsi="Times New Roman" w:cs="Times New Roman"/>
                <w:sz w:val="24"/>
                <w:szCs w:val="24"/>
              </w:rPr>
              <w:t>больше 10 дней – (-3балла).</w:t>
            </w:r>
            <w:r>
              <w:rPr>
                <w:rFonts w:ascii="Times New Roman" w:hAnsi="Times New Roman" w:cs="Times New Roman"/>
                <w:b/>
                <w:sz w:val="24"/>
                <w:szCs w:val="24"/>
              </w:rPr>
              <w:t xml:space="preserve"> К-2</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5.2.</w:t>
            </w:r>
          </w:p>
        </w:tc>
        <w:tc>
          <w:tcPr>
            <w:tcW w:w="432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4"/>
                <w:szCs w:val="24"/>
              </w:rPr>
            </w:pPr>
            <w:r>
              <w:rPr>
                <w:rFonts w:ascii="Times New Roman" w:hAnsi="Times New Roman" w:cs="Times New Roman"/>
                <w:sz w:val="24"/>
                <w:szCs w:val="24"/>
              </w:rPr>
              <w:t xml:space="preserve">Отсутствие случаев травматизма и заболеваний </w:t>
            </w:r>
            <w:r>
              <w:rPr>
                <w:rFonts w:ascii="Times New Roman" w:hAnsi="Times New Roman" w:cs="Times New Roman"/>
                <w:color w:val="000000"/>
                <w:sz w:val="24"/>
                <w:szCs w:val="24"/>
              </w:rPr>
              <w:t>обучающихся,</w:t>
            </w:r>
            <w:r>
              <w:rPr>
                <w:rFonts w:ascii="Times New Roman" w:hAnsi="Times New Roman" w:cs="Times New Roman"/>
                <w:color w:val="000000"/>
                <w:sz w:val="24"/>
                <w:szCs w:val="24"/>
                <w:u w:val="single"/>
              </w:rPr>
              <w:t xml:space="preserve"> </w:t>
            </w:r>
            <w:r>
              <w:rPr>
                <w:rFonts w:ascii="Times New Roman" w:hAnsi="Times New Roman" w:cs="Times New Roman"/>
                <w:sz w:val="24"/>
                <w:szCs w:val="24"/>
              </w:rPr>
              <w:t>связанных с нарушением технических и санитарно-гигиенических норм</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Отсутствие случаев – 1 балл.</w:t>
            </w:r>
          </w:p>
          <w:p>
            <w:pPr>
              <w:rPr>
                <w:rFonts w:ascii="Times New Roman" w:hAnsi="Times New Roman" w:cs="Times New Roman"/>
                <w:sz w:val="24"/>
                <w:szCs w:val="24"/>
              </w:rPr>
            </w:pPr>
            <w:r>
              <w:rPr>
                <w:rFonts w:ascii="Times New Roman" w:hAnsi="Times New Roman" w:cs="Times New Roman"/>
                <w:sz w:val="24"/>
                <w:szCs w:val="24"/>
              </w:rPr>
              <w:t>Наличие случая – (– 2 балла за каждый случай).</w:t>
            </w:r>
            <w:r>
              <w:rPr>
                <w:rFonts w:ascii="Times New Roman" w:hAnsi="Times New Roman" w:cs="Times New Roman"/>
                <w:b/>
                <w:sz w:val="24"/>
                <w:szCs w:val="24"/>
              </w:rPr>
              <w:t xml:space="preserve"> К-3</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5.3.</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Внедрение здоровье сберегающих технологий, программ, направленных на пропаганду здорового образа жизни</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функционирующей программы развития здоровье сберегающих технологий, пропаганды здорового образа жизни – 3 балла.</w:t>
            </w:r>
            <w:r>
              <w:rPr>
                <w:rFonts w:ascii="Times New Roman" w:hAnsi="Times New Roman" w:cs="Times New Roman"/>
                <w:b/>
                <w:sz w:val="24"/>
                <w:szCs w:val="24"/>
              </w:rPr>
              <w:t xml:space="preserve"> К-4</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5.4.</w:t>
            </w:r>
          </w:p>
        </w:tc>
        <w:tc>
          <w:tcPr>
            <w:tcW w:w="432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мероприятий, способствующих сохранению и восстановлению психического и физического здоровья обучающихся (праздники здоровья, спартакиады, дни здоровья, туристические походы, военно-спортивные мероприятия и т.п.)</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Проведение мероприятий (не менее 1- го в квартал) − 3 балла.</w:t>
            </w:r>
          </w:p>
          <w:p>
            <w:pPr>
              <w:rPr>
                <w:rFonts w:ascii="Times New Roman" w:hAnsi="Times New Roman" w:cs="Times New Roman"/>
                <w:sz w:val="24"/>
                <w:szCs w:val="24"/>
              </w:rPr>
            </w:pPr>
            <w:r>
              <w:rPr>
                <w:rFonts w:ascii="Times New Roman" w:hAnsi="Times New Roman" w:cs="Times New Roman"/>
                <w:sz w:val="24"/>
                <w:szCs w:val="24"/>
              </w:rPr>
              <w:t>Не проведение мероприятий – (− 2 балла).</w:t>
            </w:r>
            <w:r>
              <w:rPr>
                <w:rFonts w:ascii="Times New Roman" w:hAnsi="Times New Roman" w:cs="Times New Roman"/>
                <w:b/>
                <w:sz w:val="24"/>
                <w:szCs w:val="24"/>
              </w:rPr>
              <w:t xml:space="preserve"> К-5</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5.5.</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Проведение практических мероприятий, формирующих способность </w:t>
            </w:r>
            <w:r>
              <w:rPr>
                <w:rFonts w:ascii="Times New Roman" w:hAnsi="Times New Roman" w:cs="Times New Roman"/>
                <w:color w:val="000000"/>
                <w:sz w:val="24"/>
                <w:szCs w:val="24"/>
              </w:rPr>
              <w:t>обучающихся</w:t>
            </w:r>
            <w:r>
              <w:rPr>
                <w:rFonts w:ascii="Times New Roman" w:hAnsi="Times New Roman" w:cs="Times New Roman"/>
                <w:color w:val="000000"/>
                <w:sz w:val="24"/>
                <w:szCs w:val="24"/>
                <w:u w:val="single"/>
              </w:rPr>
              <w:t xml:space="preserve"> </w:t>
            </w:r>
            <w:r>
              <w:rPr>
                <w:rFonts w:ascii="Times New Roman" w:hAnsi="Times New Roman" w:cs="Times New Roman"/>
                <w:sz w:val="24"/>
                <w:szCs w:val="24"/>
              </w:rPr>
              <w:t>и работников Учреждения к действиям в экстремальных ситуациях</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Проведение практических мероприятий, формирующих способность воспитанников и работников Учреждения к действиям в экстремальных ситуациях с участием контрольно-надзорных органов (не менее 1-го в квартал) – 1 балл.</w:t>
            </w:r>
            <w:r>
              <w:rPr>
                <w:rFonts w:ascii="Times New Roman" w:hAnsi="Times New Roman" w:cs="Times New Roman"/>
                <w:b/>
                <w:sz w:val="24"/>
                <w:szCs w:val="24"/>
              </w:rPr>
              <w:t xml:space="preserve"> К-6</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5.6.</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Соблюдение норм питания, культура приёма пищи</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4"/>
                <w:szCs w:val="24"/>
              </w:rPr>
            </w:pPr>
            <w:r>
              <w:rPr>
                <w:rFonts w:ascii="Times New Roman" w:hAnsi="Times New Roman" w:cs="Times New Roman"/>
                <w:sz w:val="24"/>
                <w:szCs w:val="24"/>
              </w:rPr>
              <w:t>Соблюдение норм питания, отсутствие жалоб со стороны родителей, предписаний (протоколов, актов) надзорных органов – 2 балла.</w:t>
            </w:r>
            <w:r>
              <w:rPr>
                <w:rFonts w:ascii="Times New Roman" w:hAnsi="Times New Roman" w:cs="Times New Roman"/>
                <w:b/>
                <w:sz w:val="24"/>
                <w:szCs w:val="24"/>
              </w:rPr>
              <w:t xml:space="preserve"> К-7</w:t>
            </w:r>
          </w:p>
          <w:p>
            <w:pPr>
              <w:rPr>
                <w:rFonts w:ascii="Times New Roman" w:hAnsi="Times New Roman" w:cs="Times New Roman"/>
                <w:sz w:val="24"/>
                <w:szCs w:val="24"/>
              </w:rPr>
            </w:pP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sz w:val="24"/>
                <w:szCs w:val="24"/>
              </w:rPr>
            </w:pPr>
            <w:r>
              <w:rPr>
                <w:rFonts w:ascii="Times New Roman" w:hAnsi="Times New Roman" w:cs="Times New Roman"/>
                <w:b/>
                <w:sz w:val="24"/>
                <w:szCs w:val="24"/>
              </w:rPr>
              <w:t xml:space="preserve">6. </w:t>
            </w:r>
          </w:p>
        </w:tc>
        <w:tc>
          <w:tcPr>
            <w:tcW w:w="7920"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Уровень исполнительской дисциплины</w:t>
            </w:r>
          </w:p>
        </w:tc>
        <w:tc>
          <w:tcPr>
            <w:tcW w:w="108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6 балл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6.1.</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Качественное выполнение контрольной и аналитической деятельности (аналитических справок к ПС, анализ диагностических данных  по уровню освоения детьми программы, по определению уровня профессионального роста педагогов, по данным анкет и прочее)</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Своевременное предоставление достоверных материалов, разработанных качественно, в соответствии с основаниями, указанными в запросах – 5 баллов.</w:t>
            </w:r>
          </w:p>
          <w:p>
            <w:pPr>
              <w:rPr>
                <w:rFonts w:ascii="Times New Roman" w:hAnsi="Times New Roman" w:cs="Times New Roman"/>
                <w:sz w:val="24"/>
                <w:szCs w:val="24"/>
              </w:rPr>
            </w:pPr>
            <w:r>
              <w:rPr>
                <w:rFonts w:ascii="Times New Roman" w:hAnsi="Times New Roman" w:cs="Times New Roman"/>
                <w:sz w:val="24"/>
                <w:szCs w:val="24"/>
              </w:rPr>
              <w:t>Не качественное выполнение – (– 5 баллов).</w:t>
            </w:r>
            <w:r>
              <w:rPr>
                <w:rFonts w:ascii="Times New Roman" w:hAnsi="Times New Roman" w:cs="Times New Roman"/>
                <w:b/>
                <w:sz w:val="24"/>
                <w:szCs w:val="24"/>
              </w:rPr>
              <w:t xml:space="preserve"> К-1</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6.2.</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Своевременное и качественное предоставление материалов, в соответствии с требованиями вышестоящих органов</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Своевременное предоставление достоверных материалов, разработанных качественно, в соответствии с основаниями, указанными в запросах – 1 балл.</w:t>
            </w:r>
          </w:p>
          <w:p>
            <w:pPr>
              <w:rPr>
                <w:rFonts w:ascii="Times New Roman" w:hAnsi="Times New Roman" w:cs="Times New Roman"/>
                <w:sz w:val="24"/>
                <w:szCs w:val="24"/>
              </w:rPr>
            </w:pPr>
            <w:r>
              <w:rPr>
                <w:rFonts w:ascii="Times New Roman" w:hAnsi="Times New Roman" w:cs="Times New Roman"/>
                <w:sz w:val="24"/>
                <w:szCs w:val="24"/>
              </w:rPr>
              <w:t>Не своевременное предоставление – (– 1 балл за каждый случай).</w:t>
            </w:r>
          </w:p>
          <w:p>
            <w:pPr>
              <w:rPr>
                <w:rFonts w:ascii="Times New Roman" w:hAnsi="Times New Roman" w:cs="Times New Roman"/>
                <w:sz w:val="24"/>
                <w:szCs w:val="24"/>
              </w:rPr>
            </w:pPr>
            <w:r>
              <w:rPr>
                <w:rFonts w:ascii="Times New Roman" w:hAnsi="Times New Roman" w:cs="Times New Roman"/>
                <w:sz w:val="24"/>
                <w:szCs w:val="24"/>
              </w:rPr>
              <w:t>Предоставление искаженной информации – (– 1 балл за каждый случай).</w:t>
            </w:r>
            <w:r>
              <w:rPr>
                <w:rFonts w:ascii="Times New Roman" w:hAnsi="Times New Roman" w:cs="Times New Roman"/>
                <w:b/>
                <w:sz w:val="24"/>
                <w:szCs w:val="24"/>
              </w:rPr>
              <w:t xml:space="preserve"> К-2</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6.3.</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Предписания и замечания контрольных и надзорных органов </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Отсутствие предписаний и замечаний контрольных и надзорных органов – 0 баллов.</w:t>
            </w:r>
          </w:p>
          <w:p>
            <w:pPr>
              <w:rPr>
                <w:rFonts w:ascii="Times New Roman" w:hAnsi="Times New Roman" w:cs="Times New Roman"/>
                <w:sz w:val="24"/>
                <w:szCs w:val="24"/>
              </w:rPr>
            </w:pPr>
            <w:r>
              <w:rPr>
                <w:rFonts w:ascii="Times New Roman" w:hAnsi="Times New Roman" w:cs="Times New Roman"/>
                <w:sz w:val="24"/>
                <w:szCs w:val="24"/>
              </w:rPr>
              <w:t>Наличие предписаний и замечаний контрольных и надзорных органов – (– 1 балл за каждый пункт).</w:t>
            </w:r>
            <w:r>
              <w:rPr>
                <w:rFonts w:ascii="Times New Roman" w:hAnsi="Times New Roman" w:cs="Times New Roman"/>
                <w:b/>
                <w:sz w:val="24"/>
                <w:szCs w:val="24"/>
              </w:rPr>
              <w:t xml:space="preserve"> К-3</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6.4.</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Своевременное (полное) исполнение предписаний и замечаний контрольных и надзорных органов</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Не своевременное (не полное) исполнение предписаний и замечаний контрольных и надзорных органов – (– 3 балла за каждый невыполненный пункт предписания /замечания)</w:t>
            </w:r>
            <w:r>
              <w:rPr>
                <w:rFonts w:ascii="Times New Roman" w:hAnsi="Times New Roman" w:cs="Times New Roman"/>
                <w:b/>
                <w:sz w:val="24"/>
                <w:szCs w:val="24"/>
              </w:rPr>
              <w:t xml:space="preserve"> К-4</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6.5.</w:t>
            </w: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Отсутствие дисциплинарных взысканий у заместителя заведующей, старшего воспитателя Учреждения</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Наличие дисциплинарных взысканий – (– 1 балл за каждое дисциплинарное взыскание)</w:t>
            </w:r>
            <w:r>
              <w:rPr>
                <w:rFonts w:ascii="Times New Roman" w:hAnsi="Times New Roman" w:cs="Times New Roman"/>
                <w:b/>
                <w:sz w:val="24"/>
                <w:szCs w:val="24"/>
              </w:rPr>
              <w:t xml:space="preserve"> К-5</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p>
        </w:tc>
        <w:tc>
          <w:tcPr>
            <w:tcW w:w="432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итого</w:t>
            </w:r>
          </w:p>
        </w:tc>
        <w:tc>
          <w:tcPr>
            <w:tcW w:w="360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100</w:t>
            </w:r>
          </w:p>
        </w:tc>
      </w:tr>
    </w:tbl>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eastAsia="Times New Roman" w:cs="Times New Roman"/>
          <w:b/>
          <w:color w:val="000000"/>
          <w:sz w:val="24"/>
          <w:szCs w:val="24"/>
          <w:lang w:eastAsia="ru-RU"/>
        </w:rPr>
      </w:pPr>
    </w:p>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7.Заведующий хозяйством в МБДОУ более 8 групп</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7236"/>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79"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w:t>
            </w:r>
          </w:p>
        </w:tc>
        <w:tc>
          <w:tcPr>
            <w:tcW w:w="905"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балов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679"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Качественное соблюдение требований СанПина в содержании помещений и территории ДОУ                                                                                     </w:t>
            </w:r>
            <w:r>
              <w:rPr>
                <w:rFonts w:ascii="Times New Roman" w:hAnsi="Times New Roman" w:cs="Times New Roman"/>
                <w:b/>
                <w:color w:val="000000"/>
                <w:sz w:val="24"/>
                <w:szCs w:val="24"/>
              </w:rPr>
              <w:t>К1</w:t>
            </w:r>
          </w:p>
        </w:tc>
        <w:tc>
          <w:tcPr>
            <w:tcW w:w="905"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416"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79"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выполнений требований ПБ, ОТ</w:t>
            </w:r>
            <w:r>
              <w:rPr>
                <w:rFonts w:ascii="Times New Roman" w:hAnsi="Times New Roman" w:cs="Times New Roman"/>
                <w:b/>
                <w:color w:val="000000"/>
                <w:sz w:val="24"/>
                <w:szCs w:val="24"/>
              </w:rPr>
              <w:t>.                            К2</w:t>
            </w:r>
            <w:r>
              <w:rPr>
                <w:rFonts w:ascii="Times New Roman" w:hAnsi="Times New Roman" w:cs="Times New Roman"/>
                <w:color w:val="000000"/>
                <w:sz w:val="24"/>
                <w:szCs w:val="24"/>
              </w:rPr>
              <w:t xml:space="preserve">          </w:t>
            </w:r>
          </w:p>
        </w:tc>
        <w:tc>
          <w:tcPr>
            <w:tcW w:w="905"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16"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679"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Высокое качество подготовки, организации и выполнения ремонтных работ. Контроль за качественным выполнением обслуживающим персоналом заявок на выполнение текущего ремонта.                                                </w:t>
            </w:r>
            <w:r>
              <w:rPr>
                <w:rFonts w:ascii="Times New Roman" w:hAnsi="Times New Roman" w:cs="Times New Roman"/>
                <w:b/>
                <w:color w:val="000000"/>
                <w:sz w:val="24"/>
                <w:szCs w:val="24"/>
              </w:rPr>
              <w:t>К3</w:t>
            </w:r>
          </w:p>
        </w:tc>
        <w:tc>
          <w:tcPr>
            <w:tcW w:w="905"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679"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Укрепление и сохранность материально-технической базы ДОУ.</w:t>
            </w:r>
            <w:r>
              <w:rPr>
                <w:rFonts w:ascii="Times New Roman" w:hAnsi="Times New Roman" w:cs="Times New Roman"/>
                <w:b/>
                <w:color w:val="000000"/>
                <w:sz w:val="24"/>
                <w:szCs w:val="24"/>
              </w:rPr>
              <w:t>К4</w:t>
            </w:r>
          </w:p>
        </w:tc>
        <w:tc>
          <w:tcPr>
            <w:tcW w:w="905"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679"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Качественная подготовка ДОУ к новому учебному году, зимнему сезону.</w:t>
            </w:r>
          </w:p>
        </w:tc>
        <w:tc>
          <w:tcPr>
            <w:tcW w:w="905"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679"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Активное участие в субботниках ,работа по благоустройству территории, детских праздниках, мероприятиях ДОУ.                                                </w:t>
            </w:r>
            <w:r>
              <w:rPr>
                <w:rFonts w:ascii="Times New Roman" w:hAnsi="Times New Roman" w:cs="Times New Roman"/>
                <w:b/>
                <w:color w:val="000000"/>
                <w:sz w:val="24"/>
                <w:szCs w:val="24"/>
              </w:rPr>
              <w:t>К5</w:t>
            </w:r>
          </w:p>
        </w:tc>
        <w:tc>
          <w:tcPr>
            <w:tcW w:w="905"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3679"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p>
        </w:tc>
        <w:tc>
          <w:tcPr>
            <w:tcW w:w="905"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bl>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eastAsia="Times New Roman" w:cs="Times New Roman"/>
          <w:b/>
          <w:color w:val="000000"/>
          <w:sz w:val="24"/>
          <w:szCs w:val="24"/>
          <w:lang w:eastAsia="ru-RU"/>
        </w:rPr>
      </w:pPr>
    </w:p>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b/>
          <w:color w:val="000000"/>
          <w:sz w:val="24"/>
          <w:szCs w:val="24"/>
        </w:rPr>
      </w:pPr>
    </w:p>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7.Заведующий хозяйством в МБДОУ до  8 групп</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7230"/>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79"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w:t>
            </w:r>
          </w:p>
        </w:tc>
        <w:tc>
          <w:tcPr>
            <w:tcW w:w="905"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балов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679"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Качественное соблюдение требований СанПина в содержании помещений и территории ДОУ                                                                                   </w:t>
            </w:r>
            <w:r>
              <w:rPr>
                <w:rFonts w:ascii="Times New Roman" w:hAnsi="Times New Roman" w:cs="Times New Roman"/>
                <w:b/>
                <w:color w:val="000000"/>
                <w:sz w:val="24"/>
                <w:szCs w:val="24"/>
              </w:rPr>
              <w:t>К1</w:t>
            </w:r>
          </w:p>
        </w:tc>
        <w:tc>
          <w:tcPr>
            <w:tcW w:w="905"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6"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79"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выполнений требований ПБ, ОТ.                          </w:t>
            </w:r>
            <w:r>
              <w:rPr>
                <w:rFonts w:ascii="Times New Roman" w:hAnsi="Times New Roman" w:cs="Times New Roman"/>
                <w:b/>
                <w:color w:val="000000"/>
                <w:sz w:val="24"/>
                <w:szCs w:val="24"/>
              </w:rPr>
              <w:t>К2</w:t>
            </w:r>
          </w:p>
        </w:tc>
        <w:tc>
          <w:tcPr>
            <w:tcW w:w="905"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6"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679"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Своевременное обеспечение и реализация продуктов питания</w:t>
            </w:r>
            <w:r>
              <w:rPr>
                <w:rFonts w:ascii="Times New Roman" w:hAnsi="Times New Roman" w:cs="Times New Roman"/>
                <w:b/>
                <w:color w:val="000000"/>
                <w:sz w:val="24"/>
                <w:szCs w:val="24"/>
              </w:rPr>
              <w:t>К3</w:t>
            </w:r>
          </w:p>
        </w:tc>
        <w:tc>
          <w:tcPr>
            <w:tcW w:w="905"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679"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Высокое качество подготовки, организации и выполнения ремонтных работ. Контроль за качественным выполнением обслуживающим персоналом заявок на выполнение текущего ремонта.                                                              </w:t>
            </w:r>
            <w:r>
              <w:rPr>
                <w:rFonts w:ascii="Times New Roman" w:hAnsi="Times New Roman" w:cs="Times New Roman"/>
                <w:b/>
                <w:color w:val="000000"/>
                <w:sz w:val="24"/>
                <w:szCs w:val="24"/>
              </w:rPr>
              <w:t>К4</w:t>
            </w:r>
          </w:p>
        </w:tc>
        <w:tc>
          <w:tcPr>
            <w:tcW w:w="905"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679"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Своевременный контроль качества поступающих продуктов питания, соблюдения сроков и условий хранения.                                              </w:t>
            </w:r>
            <w:r>
              <w:rPr>
                <w:rFonts w:ascii="Times New Roman" w:hAnsi="Times New Roman" w:cs="Times New Roman"/>
                <w:b/>
                <w:color w:val="000000"/>
                <w:sz w:val="24"/>
                <w:szCs w:val="24"/>
              </w:rPr>
              <w:t xml:space="preserve">К5  </w:t>
            </w:r>
            <w:r>
              <w:rPr>
                <w:rFonts w:ascii="Times New Roman" w:hAnsi="Times New Roman" w:cs="Times New Roman"/>
                <w:color w:val="000000"/>
                <w:sz w:val="24"/>
                <w:szCs w:val="24"/>
              </w:rPr>
              <w:t xml:space="preserve">                                                                                                              </w:t>
            </w:r>
          </w:p>
        </w:tc>
        <w:tc>
          <w:tcPr>
            <w:tcW w:w="905"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679"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Осуществление погрузочно-разгрузочных работ..                       </w:t>
            </w:r>
            <w:r>
              <w:rPr>
                <w:rFonts w:ascii="Times New Roman" w:hAnsi="Times New Roman" w:cs="Times New Roman"/>
                <w:b/>
                <w:color w:val="000000"/>
                <w:sz w:val="24"/>
                <w:szCs w:val="24"/>
              </w:rPr>
              <w:t xml:space="preserve">К6    </w:t>
            </w:r>
            <w:r>
              <w:rPr>
                <w:rFonts w:ascii="Times New Roman" w:hAnsi="Times New Roman" w:cs="Times New Roman"/>
                <w:color w:val="000000"/>
                <w:sz w:val="24"/>
                <w:szCs w:val="24"/>
              </w:rPr>
              <w:t xml:space="preserve">                                                                                                                </w:t>
            </w:r>
          </w:p>
        </w:tc>
        <w:tc>
          <w:tcPr>
            <w:tcW w:w="905"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679"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Качественное ведение документации                                          </w:t>
            </w:r>
            <w:r>
              <w:rPr>
                <w:rFonts w:ascii="Times New Roman" w:hAnsi="Times New Roman" w:cs="Times New Roman"/>
                <w:b/>
                <w:color w:val="000000"/>
                <w:sz w:val="24"/>
                <w:szCs w:val="24"/>
              </w:rPr>
              <w:t>К7</w:t>
            </w:r>
          </w:p>
        </w:tc>
        <w:tc>
          <w:tcPr>
            <w:tcW w:w="905"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679"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Укрепление и сохранность материально-технической базы ДОУ.</w:t>
            </w:r>
            <w:r>
              <w:rPr>
                <w:rFonts w:ascii="Times New Roman" w:hAnsi="Times New Roman" w:cs="Times New Roman"/>
                <w:b/>
                <w:color w:val="000000"/>
                <w:sz w:val="24"/>
                <w:szCs w:val="24"/>
              </w:rPr>
              <w:t>К8</w:t>
            </w:r>
          </w:p>
        </w:tc>
        <w:tc>
          <w:tcPr>
            <w:tcW w:w="905"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679"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Качественная подготовка ДОУ к новому учебному году, зимнему сезону.</w:t>
            </w:r>
            <w:r>
              <w:rPr>
                <w:rFonts w:ascii="Times New Roman" w:hAnsi="Times New Roman" w:cs="Times New Roman"/>
                <w:b/>
                <w:color w:val="000000"/>
                <w:sz w:val="24"/>
                <w:szCs w:val="24"/>
              </w:rPr>
              <w:t>К8</w:t>
            </w:r>
          </w:p>
        </w:tc>
        <w:tc>
          <w:tcPr>
            <w:tcW w:w="905"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679"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Активное участие в субботниках ,работа по благоустройству территории, детских праздниках, мероприятиях ДОУ.                                               </w:t>
            </w:r>
            <w:r>
              <w:rPr>
                <w:rFonts w:ascii="Times New Roman" w:hAnsi="Times New Roman" w:cs="Times New Roman"/>
                <w:b/>
                <w:color w:val="000000"/>
                <w:sz w:val="24"/>
                <w:szCs w:val="24"/>
              </w:rPr>
              <w:t>К9</w:t>
            </w:r>
          </w:p>
        </w:tc>
        <w:tc>
          <w:tcPr>
            <w:tcW w:w="905"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3679"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p>
        </w:tc>
        <w:tc>
          <w:tcPr>
            <w:tcW w:w="905"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00" w:type="pct"/>
            <w:gridSpan w:val="3"/>
            <w:tcBorders>
              <w:top w:val="single" w:color="auto" w:sz="4" w:space="0"/>
              <w:left w:val="nil"/>
              <w:bottom w:val="nil"/>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p>
        </w:tc>
      </w:tr>
    </w:tbl>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eastAsia="Times New Roman" w:cs="Times New Roman"/>
          <w:b/>
          <w:color w:val="000000"/>
          <w:sz w:val="24"/>
          <w:szCs w:val="24"/>
          <w:lang w:eastAsia="ru-RU"/>
        </w:rPr>
      </w:pPr>
      <w:r>
        <w:rPr>
          <w:rFonts w:ascii="Times New Roman" w:hAnsi="Times New Roman" w:cs="Times New Roman"/>
          <w:b/>
          <w:color w:val="000000"/>
          <w:sz w:val="24"/>
          <w:szCs w:val="24"/>
        </w:rPr>
        <w:t>8. Кладовщик</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7241"/>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2"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8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w:t>
            </w:r>
          </w:p>
        </w:tc>
        <w:tc>
          <w:tcPr>
            <w:tcW w:w="90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балов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2"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68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Своевременное обеспечение и реализация продуктов питания     </w:t>
            </w:r>
            <w:r>
              <w:rPr>
                <w:rFonts w:ascii="Times New Roman" w:hAnsi="Times New Roman" w:cs="Times New Roman"/>
                <w:b/>
                <w:color w:val="000000"/>
                <w:sz w:val="24"/>
                <w:szCs w:val="24"/>
              </w:rPr>
              <w:t>К1</w:t>
            </w:r>
          </w:p>
        </w:tc>
        <w:tc>
          <w:tcPr>
            <w:tcW w:w="90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2"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8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Своевременный контроль качества поступающих продуктов питания, соблюдения сроков и условий хранения и реализации.                         </w:t>
            </w:r>
            <w:r>
              <w:rPr>
                <w:rFonts w:ascii="Times New Roman" w:hAnsi="Times New Roman" w:cs="Times New Roman"/>
                <w:b/>
                <w:color w:val="000000"/>
                <w:sz w:val="24"/>
                <w:szCs w:val="24"/>
              </w:rPr>
              <w:t xml:space="preserve">К2     </w:t>
            </w:r>
            <w:r>
              <w:rPr>
                <w:rFonts w:ascii="Times New Roman" w:hAnsi="Times New Roman" w:cs="Times New Roman"/>
                <w:color w:val="000000"/>
                <w:sz w:val="24"/>
                <w:szCs w:val="24"/>
              </w:rPr>
              <w:t xml:space="preserve">                                                                                                                      </w:t>
            </w:r>
          </w:p>
        </w:tc>
        <w:tc>
          <w:tcPr>
            <w:tcW w:w="90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2"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68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погрузочно-разгрузочных работ</w:t>
            </w:r>
            <w:r>
              <w:rPr>
                <w:rFonts w:ascii="Times New Roman" w:hAnsi="Times New Roman" w:cs="Times New Roman"/>
                <w:b/>
                <w:color w:val="000000"/>
                <w:sz w:val="24"/>
                <w:szCs w:val="24"/>
              </w:rPr>
              <w:t xml:space="preserve">..                          К3                                                                                                                    </w:t>
            </w:r>
          </w:p>
        </w:tc>
        <w:tc>
          <w:tcPr>
            <w:tcW w:w="90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2"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68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Качественное ведение документации</w:t>
            </w:r>
            <w:r>
              <w:rPr>
                <w:rFonts w:ascii="Times New Roman" w:hAnsi="Times New Roman" w:cs="Times New Roman"/>
                <w:b/>
                <w:color w:val="000000"/>
                <w:sz w:val="24"/>
                <w:szCs w:val="24"/>
              </w:rPr>
              <w:t>.                                                К4</w:t>
            </w:r>
          </w:p>
        </w:tc>
        <w:tc>
          <w:tcPr>
            <w:tcW w:w="90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2"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68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Активное участие в субботниках ,работа по благоустройству территории,  мероприятиях ДОУ.                                                                                     </w:t>
            </w:r>
            <w:r>
              <w:rPr>
                <w:rFonts w:ascii="Times New Roman" w:hAnsi="Times New Roman" w:cs="Times New Roman"/>
                <w:b/>
                <w:color w:val="000000"/>
                <w:sz w:val="24"/>
                <w:szCs w:val="24"/>
              </w:rPr>
              <w:t>К5</w:t>
            </w:r>
          </w:p>
        </w:tc>
        <w:tc>
          <w:tcPr>
            <w:tcW w:w="90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2"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368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p>
        </w:tc>
        <w:tc>
          <w:tcPr>
            <w:tcW w:w="90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5000" w:type="pct"/>
            <w:gridSpan w:val="3"/>
            <w:tcBorders>
              <w:top w:val="single" w:color="auto" w:sz="4" w:space="0"/>
              <w:left w:val="nil"/>
              <w:bottom w:val="nil"/>
              <w:right w:val="nil"/>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rPr>
                <w:rFonts w:ascii="Times New Roman" w:hAnsi="Times New Roman" w:cs="Times New Roman"/>
                <w:color w:val="000000"/>
                <w:sz w:val="24"/>
                <w:szCs w:val="24"/>
              </w:rPr>
            </w:pPr>
          </w:p>
        </w:tc>
      </w:tr>
    </w:tbl>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eastAsia="Times New Roman" w:cs="Times New Roman"/>
          <w:b/>
          <w:color w:val="000000"/>
          <w:sz w:val="24"/>
          <w:szCs w:val="24"/>
          <w:lang w:eastAsia="ru-RU"/>
        </w:rPr>
      </w:pPr>
      <w:r>
        <w:rPr>
          <w:rFonts w:ascii="Times New Roman" w:hAnsi="Times New Roman" w:cs="Times New Roman"/>
          <w:b/>
          <w:color w:val="000000"/>
          <w:sz w:val="24"/>
          <w:szCs w:val="24"/>
        </w:rPr>
        <w:t>9. Дворник</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7242"/>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77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w:t>
            </w:r>
          </w:p>
        </w:tc>
        <w:tc>
          <w:tcPr>
            <w:tcW w:w="99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балов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77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Содержание участка в соответствии с требованиями СанПиН, качественное и своевременное проведение уборки территории</w:t>
            </w:r>
            <w:r>
              <w:rPr>
                <w:rFonts w:ascii="Times New Roman" w:hAnsi="Times New Roman" w:cs="Times New Roman"/>
                <w:b/>
                <w:color w:val="000000"/>
                <w:sz w:val="24"/>
                <w:szCs w:val="24"/>
              </w:rPr>
              <w:t>.                     К1</w:t>
            </w:r>
          </w:p>
        </w:tc>
        <w:tc>
          <w:tcPr>
            <w:tcW w:w="99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77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Своевременная очистка территории от снега в зимний период</w:t>
            </w:r>
            <w:r>
              <w:rPr>
                <w:rFonts w:ascii="Times New Roman" w:hAnsi="Times New Roman" w:cs="Times New Roman"/>
                <w:b/>
                <w:color w:val="000000"/>
                <w:sz w:val="24"/>
                <w:szCs w:val="24"/>
              </w:rPr>
              <w:t>.               К2</w:t>
            </w:r>
            <w:r>
              <w:rPr>
                <w:rFonts w:ascii="Times New Roman" w:hAnsi="Times New Roman" w:cs="Times New Roman"/>
                <w:color w:val="000000"/>
                <w:sz w:val="24"/>
                <w:szCs w:val="24"/>
              </w:rPr>
              <w:t xml:space="preserve">                            </w:t>
            </w:r>
          </w:p>
        </w:tc>
        <w:tc>
          <w:tcPr>
            <w:tcW w:w="99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77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Своевременная обрезка деревьев и кустарников и уборка листвы в весеннее-осенний период.                                                                        </w:t>
            </w:r>
            <w:r>
              <w:rPr>
                <w:rFonts w:ascii="Times New Roman" w:hAnsi="Times New Roman" w:cs="Times New Roman"/>
                <w:b/>
                <w:color w:val="000000"/>
                <w:sz w:val="24"/>
                <w:szCs w:val="24"/>
              </w:rPr>
              <w:t>К3</w:t>
            </w:r>
          </w:p>
        </w:tc>
        <w:tc>
          <w:tcPr>
            <w:tcW w:w="99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77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по благоустройству и озеленинию территории , регулярный полив газонов цветников, детских площадок в весеннее-летний период            </w:t>
            </w:r>
            <w:r>
              <w:rPr>
                <w:rFonts w:ascii="Times New Roman" w:hAnsi="Times New Roman" w:cs="Times New Roman"/>
                <w:b/>
                <w:color w:val="000000"/>
                <w:sz w:val="24"/>
                <w:szCs w:val="24"/>
              </w:rPr>
              <w:t xml:space="preserve">К4    </w:t>
            </w:r>
            <w:r>
              <w:rPr>
                <w:rFonts w:ascii="Times New Roman" w:hAnsi="Times New Roman" w:cs="Times New Roman"/>
                <w:color w:val="000000"/>
                <w:sz w:val="24"/>
                <w:szCs w:val="24"/>
              </w:rPr>
              <w:t xml:space="preserve">        </w:t>
            </w:r>
          </w:p>
        </w:tc>
        <w:tc>
          <w:tcPr>
            <w:tcW w:w="99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77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Активное участие в субботниках , мероприятиях ДОУ.                     </w:t>
            </w:r>
            <w:r>
              <w:rPr>
                <w:rFonts w:ascii="Times New Roman" w:hAnsi="Times New Roman" w:cs="Times New Roman"/>
                <w:b/>
                <w:color w:val="000000"/>
                <w:sz w:val="24"/>
                <w:szCs w:val="24"/>
              </w:rPr>
              <w:t xml:space="preserve">К5 </w:t>
            </w:r>
            <w:r>
              <w:rPr>
                <w:rFonts w:ascii="Times New Roman" w:hAnsi="Times New Roman" w:cs="Times New Roman"/>
                <w:color w:val="000000"/>
                <w:sz w:val="24"/>
                <w:szCs w:val="24"/>
              </w:rPr>
              <w:t xml:space="preserve"> </w:t>
            </w:r>
          </w:p>
        </w:tc>
        <w:tc>
          <w:tcPr>
            <w:tcW w:w="99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377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p>
        </w:tc>
        <w:tc>
          <w:tcPr>
            <w:tcW w:w="99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bl>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eastAsia="Times New Roman" w:cs="Times New Roman"/>
          <w:b/>
          <w:color w:val="000000"/>
          <w:sz w:val="24"/>
          <w:szCs w:val="24"/>
          <w:lang w:eastAsia="ru-RU"/>
        </w:rPr>
      </w:pPr>
      <w:r>
        <w:rPr>
          <w:rFonts w:ascii="Times New Roman" w:hAnsi="Times New Roman" w:cs="Times New Roman"/>
          <w:b/>
          <w:color w:val="000000"/>
          <w:sz w:val="24"/>
          <w:szCs w:val="24"/>
        </w:rPr>
        <w:t>11. Рабочий по комплексному ремонту и обслуживанию здания</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7241"/>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2"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68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w:t>
            </w:r>
          </w:p>
        </w:tc>
        <w:tc>
          <w:tcPr>
            <w:tcW w:w="90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балов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2"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68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бесперебойной работы систем отопления, водоснабжения, канализации, электроснабжения.                                                                        </w:t>
            </w:r>
            <w:r>
              <w:rPr>
                <w:rFonts w:ascii="Times New Roman" w:hAnsi="Times New Roman" w:cs="Times New Roman"/>
                <w:b/>
                <w:color w:val="000000"/>
                <w:sz w:val="24"/>
                <w:szCs w:val="24"/>
              </w:rPr>
              <w:t>К1</w:t>
            </w:r>
          </w:p>
        </w:tc>
        <w:tc>
          <w:tcPr>
            <w:tcW w:w="90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2"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68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Своевременное и качественное выполнение заявок на текущий ремонт</w:t>
            </w:r>
            <w:r>
              <w:rPr>
                <w:rFonts w:ascii="Times New Roman" w:hAnsi="Times New Roman" w:cs="Times New Roman"/>
                <w:b/>
                <w:color w:val="000000"/>
                <w:sz w:val="24"/>
                <w:szCs w:val="24"/>
              </w:rPr>
              <w:t>К2</w:t>
            </w:r>
          </w:p>
        </w:tc>
        <w:tc>
          <w:tcPr>
            <w:tcW w:w="90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12"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68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Активное участие в субботниках ,работа по благоустройству территории, мероприятиях ДОУ</w:t>
            </w:r>
            <w:r>
              <w:rPr>
                <w:rFonts w:ascii="Times New Roman" w:hAnsi="Times New Roman" w:cs="Times New Roman"/>
                <w:b/>
                <w:color w:val="000000"/>
                <w:sz w:val="24"/>
                <w:szCs w:val="24"/>
              </w:rPr>
              <w:t>.                                                                                               К3</w:t>
            </w:r>
          </w:p>
        </w:tc>
        <w:tc>
          <w:tcPr>
            <w:tcW w:w="90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412"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68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объектов к осеннее-зимнему сезону.                                        </w:t>
            </w:r>
            <w:r>
              <w:rPr>
                <w:rFonts w:ascii="Times New Roman" w:hAnsi="Times New Roman" w:cs="Times New Roman"/>
                <w:b/>
                <w:color w:val="000000"/>
                <w:sz w:val="24"/>
                <w:szCs w:val="24"/>
              </w:rPr>
              <w:t>К4</w:t>
            </w:r>
          </w:p>
        </w:tc>
        <w:tc>
          <w:tcPr>
            <w:tcW w:w="90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412"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368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p>
        </w:tc>
        <w:tc>
          <w:tcPr>
            <w:tcW w:w="904" w:type="pct"/>
            <w:tcBorders>
              <w:top w:val="single" w:color="auto" w:sz="4" w:space="0"/>
              <w:left w:val="single" w:color="auto" w:sz="4" w:space="0"/>
              <w:bottom w:val="single" w:color="auto" w:sz="4" w:space="0"/>
              <w:right w:val="single" w:color="auto" w:sz="4" w:space="0"/>
            </w:tcBorders>
          </w:tcPr>
          <w:p>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djustRightInd w:val="0"/>
              <w:ind w:right="44" w:firstLine="36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bl>
    <w:p>
      <w:pPr>
        <w:rPr>
          <w:rFonts w:ascii="Times New Roman" w:hAnsi="Times New Roman" w:cs="Times New Roman"/>
          <w:sz w:val="24"/>
          <w:szCs w:val="24"/>
        </w:rPr>
        <w:sectPr>
          <w:pgSz w:w="11906" w:h="16838"/>
          <w:pgMar w:top="1134" w:right="567" w:bottom="1134" w:left="1701" w:header="709" w:footer="709" w:gutter="0"/>
          <w:cols w:space="720" w:num="1"/>
        </w:sectPr>
      </w:pPr>
    </w:p>
    <w:tbl>
      <w:tblPr>
        <w:tblStyle w:val="9"/>
        <w:tblW w:w="15436" w:type="dxa"/>
        <w:tblInd w:w="95" w:type="dxa"/>
        <w:tblLayout w:type="autofit"/>
        <w:tblCellMar>
          <w:top w:w="0" w:type="dxa"/>
          <w:left w:w="108" w:type="dxa"/>
          <w:bottom w:w="0" w:type="dxa"/>
          <w:right w:w="108" w:type="dxa"/>
        </w:tblCellMar>
      </w:tblPr>
      <w:tblGrid>
        <w:gridCol w:w="553"/>
        <w:gridCol w:w="1540"/>
        <w:gridCol w:w="1496"/>
        <w:gridCol w:w="917"/>
        <w:gridCol w:w="916"/>
        <w:gridCol w:w="916"/>
        <w:gridCol w:w="916"/>
        <w:gridCol w:w="916"/>
        <w:gridCol w:w="916"/>
        <w:gridCol w:w="916"/>
        <w:gridCol w:w="920"/>
        <w:gridCol w:w="892"/>
        <w:gridCol w:w="892"/>
        <w:gridCol w:w="892"/>
        <w:gridCol w:w="919"/>
        <w:gridCol w:w="919"/>
      </w:tblGrid>
      <w:tr>
        <w:tblPrEx>
          <w:tblCellMar>
            <w:top w:w="0" w:type="dxa"/>
            <w:left w:w="108" w:type="dxa"/>
            <w:bottom w:w="0" w:type="dxa"/>
            <w:right w:w="108" w:type="dxa"/>
          </w:tblCellMar>
        </w:tblPrEx>
        <w:trPr>
          <w:trHeight w:val="257" w:hRule="atLeast"/>
        </w:trPr>
        <w:tc>
          <w:tcPr>
            <w:tcW w:w="553" w:type="dxa"/>
            <w:noWrap/>
            <w:vAlign w:val="bottom"/>
          </w:tcPr>
          <w:p>
            <w:pPr>
              <w:rPr>
                <w:rFonts w:ascii="Times New Roman" w:hAnsi="Times New Roman" w:eastAsia="Times New Roman" w:cs="Times New Roman"/>
                <w:sz w:val="24"/>
                <w:szCs w:val="24"/>
              </w:rPr>
            </w:pPr>
          </w:p>
        </w:tc>
        <w:tc>
          <w:tcPr>
            <w:tcW w:w="1540" w:type="dxa"/>
            <w:noWrap/>
            <w:vAlign w:val="bottom"/>
          </w:tcPr>
          <w:p>
            <w:pPr>
              <w:rPr>
                <w:rFonts w:ascii="Times New Roman" w:hAnsi="Times New Roman" w:cs="Times New Roman"/>
                <w:sz w:val="24"/>
                <w:szCs w:val="24"/>
              </w:rPr>
            </w:pPr>
          </w:p>
        </w:tc>
        <w:tc>
          <w:tcPr>
            <w:tcW w:w="1496" w:type="dxa"/>
            <w:noWrap/>
            <w:vAlign w:val="bottom"/>
          </w:tcPr>
          <w:p>
            <w:pPr>
              <w:rPr>
                <w:rFonts w:ascii="Times New Roman" w:hAnsi="Times New Roman" w:cs="Times New Roman"/>
                <w:sz w:val="24"/>
                <w:szCs w:val="24"/>
              </w:rPr>
            </w:pPr>
          </w:p>
        </w:tc>
        <w:tc>
          <w:tcPr>
            <w:tcW w:w="917" w:type="dxa"/>
            <w:noWrap/>
            <w:vAlign w:val="bottom"/>
          </w:tcPr>
          <w:p>
            <w:pPr>
              <w:rPr>
                <w:rFonts w:ascii="Times New Roman" w:hAnsi="Times New Roman" w:cs="Times New Roman"/>
                <w:sz w:val="24"/>
                <w:szCs w:val="24"/>
              </w:rPr>
            </w:pPr>
          </w:p>
        </w:tc>
        <w:tc>
          <w:tcPr>
            <w:tcW w:w="916" w:type="dxa"/>
            <w:noWrap/>
            <w:vAlign w:val="bottom"/>
          </w:tcPr>
          <w:p>
            <w:pPr>
              <w:rPr>
                <w:rFonts w:ascii="Times New Roman" w:hAnsi="Times New Roman" w:cs="Times New Roman"/>
                <w:sz w:val="24"/>
                <w:szCs w:val="24"/>
              </w:rPr>
            </w:pPr>
          </w:p>
        </w:tc>
        <w:tc>
          <w:tcPr>
            <w:tcW w:w="916" w:type="dxa"/>
            <w:noWrap/>
            <w:vAlign w:val="bottom"/>
          </w:tcPr>
          <w:p>
            <w:pPr>
              <w:rPr>
                <w:rFonts w:ascii="Times New Roman" w:hAnsi="Times New Roman" w:cs="Times New Roman"/>
                <w:sz w:val="24"/>
                <w:szCs w:val="24"/>
              </w:rPr>
            </w:pPr>
          </w:p>
        </w:tc>
        <w:tc>
          <w:tcPr>
            <w:tcW w:w="916" w:type="dxa"/>
            <w:noWrap/>
            <w:vAlign w:val="bottom"/>
          </w:tcPr>
          <w:p>
            <w:pPr>
              <w:rPr>
                <w:rFonts w:ascii="Times New Roman" w:hAnsi="Times New Roman" w:cs="Times New Roman"/>
                <w:sz w:val="24"/>
                <w:szCs w:val="24"/>
              </w:rPr>
            </w:pPr>
          </w:p>
        </w:tc>
        <w:tc>
          <w:tcPr>
            <w:tcW w:w="916" w:type="dxa"/>
            <w:noWrap/>
            <w:vAlign w:val="bottom"/>
          </w:tcPr>
          <w:p>
            <w:pPr>
              <w:rPr>
                <w:rFonts w:ascii="Times New Roman" w:hAnsi="Times New Roman" w:cs="Times New Roman"/>
                <w:sz w:val="24"/>
                <w:szCs w:val="24"/>
              </w:rPr>
            </w:pPr>
          </w:p>
        </w:tc>
        <w:tc>
          <w:tcPr>
            <w:tcW w:w="916" w:type="dxa"/>
            <w:noWrap/>
            <w:vAlign w:val="bottom"/>
          </w:tcPr>
          <w:p>
            <w:pPr>
              <w:rPr>
                <w:rFonts w:ascii="Times New Roman" w:hAnsi="Times New Roman" w:cs="Times New Roman"/>
                <w:sz w:val="24"/>
                <w:szCs w:val="24"/>
              </w:rPr>
            </w:pPr>
          </w:p>
        </w:tc>
        <w:tc>
          <w:tcPr>
            <w:tcW w:w="916" w:type="dxa"/>
            <w:noWrap/>
            <w:vAlign w:val="bottom"/>
          </w:tcPr>
          <w:p>
            <w:pPr>
              <w:rPr>
                <w:rFonts w:ascii="Times New Roman" w:hAnsi="Times New Roman" w:cs="Times New Roman"/>
                <w:sz w:val="24"/>
                <w:szCs w:val="24"/>
              </w:rPr>
            </w:pPr>
          </w:p>
        </w:tc>
        <w:tc>
          <w:tcPr>
            <w:tcW w:w="920" w:type="dxa"/>
            <w:noWrap/>
            <w:vAlign w:val="bottom"/>
          </w:tcPr>
          <w:p>
            <w:pPr>
              <w:rPr>
                <w:rFonts w:ascii="Times New Roman" w:hAnsi="Times New Roman" w:cs="Times New Roman"/>
                <w:sz w:val="24"/>
                <w:szCs w:val="24"/>
              </w:rPr>
            </w:pPr>
          </w:p>
        </w:tc>
        <w:tc>
          <w:tcPr>
            <w:tcW w:w="892" w:type="dxa"/>
            <w:noWrap/>
            <w:vAlign w:val="bottom"/>
          </w:tcPr>
          <w:p>
            <w:pPr>
              <w:rPr>
                <w:rFonts w:ascii="Times New Roman" w:hAnsi="Times New Roman" w:cs="Times New Roman"/>
                <w:sz w:val="24"/>
                <w:szCs w:val="24"/>
              </w:rPr>
            </w:pPr>
          </w:p>
        </w:tc>
        <w:tc>
          <w:tcPr>
            <w:tcW w:w="3622" w:type="dxa"/>
            <w:gridSpan w:val="4"/>
            <w:vMerge w:val="restart"/>
            <w:noWrap/>
            <w:vAlign w:val="bottom"/>
          </w:tcPr>
          <w:p>
            <w:pPr>
              <w:jc w:val="both"/>
              <w:rPr>
                <w:rFonts w:ascii="Times New Roman" w:hAnsi="Times New Roman" w:cs="Times New Roman"/>
                <w:sz w:val="24"/>
                <w:szCs w:val="24"/>
              </w:rPr>
            </w:pPr>
            <w:r>
              <w:rPr>
                <w:rFonts w:ascii="Times New Roman" w:hAnsi="Times New Roman" w:cs="Times New Roman"/>
                <w:sz w:val="24"/>
                <w:szCs w:val="24"/>
              </w:rPr>
              <w:t>Приложение № 2 к Положению о распределении стимулирующей части фонда оплаты труда работников МБДОУ ДС № 2 «Соловушка» г.Клинцы Брянской области</w:t>
            </w:r>
          </w:p>
        </w:tc>
      </w:tr>
      <w:tr>
        <w:tblPrEx>
          <w:tblCellMar>
            <w:top w:w="0" w:type="dxa"/>
            <w:left w:w="108" w:type="dxa"/>
            <w:bottom w:w="0" w:type="dxa"/>
            <w:right w:w="108" w:type="dxa"/>
          </w:tblCellMar>
        </w:tblPrEx>
        <w:trPr>
          <w:trHeight w:val="1111" w:hRule="atLeast"/>
        </w:trPr>
        <w:tc>
          <w:tcPr>
            <w:tcW w:w="553" w:type="dxa"/>
            <w:noWrap/>
            <w:vAlign w:val="bottom"/>
          </w:tcPr>
          <w:p>
            <w:pPr>
              <w:rPr>
                <w:rFonts w:ascii="Times New Roman" w:hAnsi="Times New Roman" w:cs="Times New Roman"/>
                <w:sz w:val="24"/>
                <w:szCs w:val="24"/>
              </w:rPr>
            </w:pPr>
          </w:p>
        </w:tc>
        <w:tc>
          <w:tcPr>
            <w:tcW w:w="1540" w:type="dxa"/>
            <w:noWrap/>
            <w:vAlign w:val="bottom"/>
          </w:tcPr>
          <w:p>
            <w:pPr>
              <w:rPr>
                <w:rFonts w:ascii="Times New Roman" w:hAnsi="Times New Roman" w:cs="Times New Roman"/>
                <w:sz w:val="24"/>
                <w:szCs w:val="24"/>
              </w:rPr>
            </w:pPr>
          </w:p>
        </w:tc>
        <w:tc>
          <w:tcPr>
            <w:tcW w:w="1496" w:type="dxa"/>
            <w:noWrap/>
            <w:vAlign w:val="bottom"/>
          </w:tcPr>
          <w:p>
            <w:pPr>
              <w:rPr>
                <w:rFonts w:ascii="Times New Roman" w:hAnsi="Times New Roman" w:cs="Times New Roman"/>
                <w:sz w:val="24"/>
                <w:szCs w:val="24"/>
              </w:rPr>
            </w:pPr>
          </w:p>
        </w:tc>
        <w:tc>
          <w:tcPr>
            <w:tcW w:w="917" w:type="dxa"/>
            <w:noWrap/>
            <w:vAlign w:val="bottom"/>
          </w:tcPr>
          <w:p>
            <w:pPr>
              <w:rPr>
                <w:rFonts w:ascii="Times New Roman" w:hAnsi="Times New Roman" w:cs="Times New Roman"/>
                <w:sz w:val="24"/>
                <w:szCs w:val="24"/>
              </w:rPr>
            </w:pPr>
          </w:p>
        </w:tc>
        <w:tc>
          <w:tcPr>
            <w:tcW w:w="916" w:type="dxa"/>
            <w:noWrap/>
            <w:vAlign w:val="bottom"/>
          </w:tcPr>
          <w:p>
            <w:pPr>
              <w:rPr>
                <w:rFonts w:ascii="Times New Roman" w:hAnsi="Times New Roman" w:cs="Times New Roman"/>
                <w:sz w:val="24"/>
                <w:szCs w:val="24"/>
              </w:rPr>
            </w:pPr>
          </w:p>
        </w:tc>
        <w:tc>
          <w:tcPr>
            <w:tcW w:w="916" w:type="dxa"/>
            <w:noWrap/>
            <w:vAlign w:val="bottom"/>
          </w:tcPr>
          <w:p>
            <w:pPr>
              <w:rPr>
                <w:rFonts w:ascii="Times New Roman" w:hAnsi="Times New Roman" w:cs="Times New Roman"/>
                <w:sz w:val="24"/>
                <w:szCs w:val="24"/>
              </w:rPr>
            </w:pPr>
          </w:p>
        </w:tc>
        <w:tc>
          <w:tcPr>
            <w:tcW w:w="916" w:type="dxa"/>
            <w:noWrap/>
            <w:vAlign w:val="bottom"/>
          </w:tcPr>
          <w:p>
            <w:pPr>
              <w:rPr>
                <w:rFonts w:ascii="Times New Roman" w:hAnsi="Times New Roman" w:cs="Times New Roman"/>
                <w:sz w:val="24"/>
                <w:szCs w:val="24"/>
              </w:rPr>
            </w:pPr>
          </w:p>
        </w:tc>
        <w:tc>
          <w:tcPr>
            <w:tcW w:w="916" w:type="dxa"/>
            <w:noWrap/>
            <w:vAlign w:val="bottom"/>
          </w:tcPr>
          <w:p>
            <w:pPr>
              <w:rPr>
                <w:rFonts w:ascii="Times New Roman" w:hAnsi="Times New Roman" w:cs="Times New Roman"/>
                <w:sz w:val="24"/>
                <w:szCs w:val="24"/>
              </w:rPr>
            </w:pPr>
          </w:p>
        </w:tc>
        <w:tc>
          <w:tcPr>
            <w:tcW w:w="916" w:type="dxa"/>
            <w:noWrap/>
            <w:vAlign w:val="bottom"/>
          </w:tcPr>
          <w:p>
            <w:pPr>
              <w:rPr>
                <w:rFonts w:ascii="Times New Roman" w:hAnsi="Times New Roman" w:cs="Times New Roman"/>
                <w:sz w:val="24"/>
                <w:szCs w:val="24"/>
              </w:rPr>
            </w:pPr>
          </w:p>
        </w:tc>
        <w:tc>
          <w:tcPr>
            <w:tcW w:w="916" w:type="dxa"/>
            <w:noWrap/>
            <w:vAlign w:val="bottom"/>
          </w:tcPr>
          <w:p>
            <w:pPr>
              <w:rPr>
                <w:rFonts w:ascii="Times New Roman" w:hAnsi="Times New Roman" w:cs="Times New Roman"/>
                <w:sz w:val="24"/>
                <w:szCs w:val="24"/>
              </w:rPr>
            </w:pPr>
          </w:p>
        </w:tc>
        <w:tc>
          <w:tcPr>
            <w:tcW w:w="920" w:type="dxa"/>
            <w:noWrap/>
            <w:vAlign w:val="bottom"/>
          </w:tcPr>
          <w:p>
            <w:pPr>
              <w:rPr>
                <w:rFonts w:ascii="Times New Roman" w:hAnsi="Times New Roman" w:cs="Times New Roman"/>
                <w:sz w:val="24"/>
                <w:szCs w:val="24"/>
              </w:rPr>
            </w:pPr>
          </w:p>
        </w:tc>
        <w:tc>
          <w:tcPr>
            <w:tcW w:w="892" w:type="dxa"/>
            <w:noWrap/>
            <w:vAlign w:val="bottom"/>
          </w:tcPr>
          <w:p>
            <w:pPr>
              <w:rPr>
                <w:rFonts w:ascii="Times New Roman" w:hAnsi="Times New Roman" w:cs="Times New Roman"/>
                <w:sz w:val="24"/>
                <w:szCs w:val="24"/>
              </w:rPr>
            </w:pPr>
          </w:p>
        </w:tc>
        <w:tc>
          <w:tcPr>
            <w:tcW w:w="0" w:type="auto"/>
            <w:gridSpan w:val="4"/>
            <w:vMerge w:val="continue"/>
            <w:vAlign w:val="center"/>
          </w:tcPr>
          <w:p>
            <w:pPr>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257" w:hRule="atLeast"/>
        </w:trPr>
        <w:tc>
          <w:tcPr>
            <w:tcW w:w="553" w:type="dxa"/>
            <w:noWrap/>
            <w:vAlign w:val="bottom"/>
          </w:tcPr>
          <w:p>
            <w:pPr>
              <w:spacing w:after="0"/>
              <w:rPr>
                <w:rFonts w:ascii="Times New Roman" w:hAnsi="Times New Roman" w:cs="Times New Roman"/>
                <w:sz w:val="24"/>
                <w:szCs w:val="24"/>
              </w:rPr>
            </w:pPr>
          </w:p>
        </w:tc>
        <w:tc>
          <w:tcPr>
            <w:tcW w:w="1540" w:type="dxa"/>
            <w:noWrap/>
            <w:vAlign w:val="bottom"/>
          </w:tcPr>
          <w:p>
            <w:pPr>
              <w:spacing w:after="0"/>
              <w:rPr>
                <w:rFonts w:ascii="Times New Roman" w:hAnsi="Times New Roman" w:cs="Times New Roman"/>
                <w:sz w:val="24"/>
                <w:szCs w:val="24"/>
              </w:rPr>
            </w:pPr>
          </w:p>
        </w:tc>
        <w:tc>
          <w:tcPr>
            <w:tcW w:w="1496" w:type="dxa"/>
            <w:noWrap/>
            <w:vAlign w:val="bottom"/>
          </w:tcPr>
          <w:p>
            <w:pPr>
              <w:spacing w:after="0"/>
              <w:rPr>
                <w:rFonts w:ascii="Times New Roman" w:hAnsi="Times New Roman" w:cs="Times New Roman"/>
                <w:sz w:val="24"/>
                <w:szCs w:val="24"/>
              </w:rPr>
            </w:pPr>
          </w:p>
        </w:tc>
        <w:tc>
          <w:tcPr>
            <w:tcW w:w="917"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20" w:type="dxa"/>
            <w:noWrap/>
            <w:vAlign w:val="bottom"/>
          </w:tcPr>
          <w:p>
            <w:pPr>
              <w:spacing w:after="0"/>
              <w:rPr>
                <w:rFonts w:ascii="Times New Roman" w:hAnsi="Times New Roman" w:cs="Times New Roman"/>
                <w:sz w:val="24"/>
                <w:szCs w:val="24"/>
              </w:rPr>
            </w:pPr>
          </w:p>
        </w:tc>
        <w:tc>
          <w:tcPr>
            <w:tcW w:w="892" w:type="dxa"/>
            <w:noWrap/>
            <w:vAlign w:val="bottom"/>
          </w:tcPr>
          <w:p>
            <w:pPr>
              <w:spacing w:after="0"/>
              <w:jc w:val="right"/>
              <w:rPr>
                <w:rFonts w:ascii="Times New Roman" w:hAnsi="Times New Roman" w:cs="Times New Roman"/>
                <w:sz w:val="24"/>
                <w:szCs w:val="24"/>
              </w:rPr>
            </w:pPr>
          </w:p>
        </w:tc>
        <w:tc>
          <w:tcPr>
            <w:tcW w:w="892" w:type="dxa"/>
            <w:noWrap/>
            <w:vAlign w:val="bottom"/>
          </w:tcPr>
          <w:p>
            <w:pPr>
              <w:spacing w:after="0"/>
              <w:rPr>
                <w:rFonts w:ascii="Times New Roman" w:hAnsi="Times New Roman" w:cs="Times New Roman"/>
                <w:sz w:val="24"/>
                <w:szCs w:val="24"/>
              </w:rPr>
            </w:pPr>
          </w:p>
        </w:tc>
        <w:tc>
          <w:tcPr>
            <w:tcW w:w="892" w:type="dxa"/>
            <w:noWrap/>
            <w:vAlign w:val="bottom"/>
          </w:tcPr>
          <w:p>
            <w:pPr>
              <w:spacing w:after="0"/>
              <w:rPr>
                <w:rFonts w:ascii="Times New Roman" w:hAnsi="Times New Roman" w:cs="Times New Roman"/>
                <w:sz w:val="24"/>
                <w:szCs w:val="24"/>
              </w:rPr>
            </w:pPr>
          </w:p>
        </w:tc>
        <w:tc>
          <w:tcPr>
            <w:tcW w:w="919" w:type="dxa"/>
            <w:noWrap/>
            <w:vAlign w:val="bottom"/>
          </w:tcPr>
          <w:p>
            <w:pPr>
              <w:spacing w:after="0"/>
              <w:rPr>
                <w:rFonts w:ascii="Times New Roman" w:hAnsi="Times New Roman" w:cs="Times New Roman"/>
                <w:sz w:val="24"/>
                <w:szCs w:val="24"/>
              </w:rPr>
            </w:pPr>
          </w:p>
        </w:tc>
        <w:tc>
          <w:tcPr>
            <w:tcW w:w="919" w:type="dxa"/>
            <w:noWrap/>
            <w:vAlign w:val="bottom"/>
          </w:tcPr>
          <w:p>
            <w:pPr>
              <w:spacing w:after="0"/>
              <w:rPr>
                <w:rFonts w:ascii="Times New Roman" w:hAnsi="Times New Roman" w:cs="Times New Roman"/>
                <w:sz w:val="24"/>
                <w:szCs w:val="24"/>
              </w:rPr>
            </w:pPr>
          </w:p>
        </w:tc>
      </w:tr>
      <w:tr>
        <w:tblPrEx>
          <w:tblCellMar>
            <w:top w:w="0" w:type="dxa"/>
            <w:left w:w="108" w:type="dxa"/>
            <w:bottom w:w="0" w:type="dxa"/>
            <w:right w:w="108" w:type="dxa"/>
          </w:tblCellMar>
        </w:tblPrEx>
        <w:trPr>
          <w:trHeight w:val="303" w:hRule="atLeast"/>
        </w:trPr>
        <w:tc>
          <w:tcPr>
            <w:tcW w:w="15436" w:type="dxa"/>
            <w:gridSpan w:val="16"/>
            <w:noWrap/>
            <w:vAlign w:val="bottom"/>
          </w:tcPr>
          <w:p>
            <w:pPr>
              <w:spacing w:after="0"/>
              <w:jc w:val="center"/>
              <w:rPr>
                <w:rFonts w:ascii="Times New Roman" w:hAnsi="Times New Roman" w:cs="Times New Roman"/>
                <w:sz w:val="24"/>
                <w:szCs w:val="24"/>
              </w:rPr>
            </w:pPr>
            <w:r>
              <w:rPr>
                <w:rFonts w:ascii="Times New Roman" w:hAnsi="Times New Roman" w:cs="Times New Roman"/>
                <w:b/>
                <w:bCs/>
                <w:sz w:val="24"/>
                <w:szCs w:val="24"/>
              </w:rPr>
              <w:t>Оценочный лист</w:t>
            </w:r>
          </w:p>
        </w:tc>
      </w:tr>
      <w:tr>
        <w:tblPrEx>
          <w:tblCellMar>
            <w:top w:w="0" w:type="dxa"/>
            <w:left w:w="108" w:type="dxa"/>
            <w:bottom w:w="0" w:type="dxa"/>
            <w:right w:w="108" w:type="dxa"/>
          </w:tblCellMar>
        </w:tblPrEx>
        <w:trPr>
          <w:trHeight w:val="257" w:hRule="atLeast"/>
        </w:trPr>
        <w:tc>
          <w:tcPr>
            <w:tcW w:w="15436" w:type="dxa"/>
            <w:gridSpan w:val="16"/>
            <w:noWrap/>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оценки выполнения утвержденных критериев и показателей результативности и эффективности работы работников</w:t>
            </w:r>
          </w:p>
        </w:tc>
      </w:tr>
      <w:tr>
        <w:tblPrEx>
          <w:tblCellMar>
            <w:top w:w="0" w:type="dxa"/>
            <w:left w:w="108" w:type="dxa"/>
            <w:bottom w:w="0" w:type="dxa"/>
            <w:right w:w="108" w:type="dxa"/>
          </w:tblCellMar>
        </w:tblPrEx>
        <w:trPr>
          <w:trHeight w:val="257" w:hRule="atLeast"/>
        </w:trPr>
        <w:tc>
          <w:tcPr>
            <w:tcW w:w="15436" w:type="dxa"/>
            <w:gridSpan w:val="16"/>
            <w:noWrap/>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образовательного учреждения</w:t>
            </w:r>
          </w:p>
        </w:tc>
      </w:tr>
      <w:tr>
        <w:tblPrEx>
          <w:tblCellMar>
            <w:top w:w="0" w:type="dxa"/>
            <w:left w:w="108" w:type="dxa"/>
            <w:bottom w:w="0" w:type="dxa"/>
            <w:right w:w="108" w:type="dxa"/>
          </w:tblCellMar>
        </w:tblPrEx>
        <w:trPr>
          <w:trHeight w:val="257" w:hRule="atLeast"/>
        </w:trPr>
        <w:tc>
          <w:tcPr>
            <w:tcW w:w="15436" w:type="dxa"/>
            <w:gridSpan w:val="16"/>
            <w:noWrap/>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на выплату поощрительных выплат из стимулирующей части фонда оплаты труда за период работы  с      по        20   г</w:t>
            </w:r>
          </w:p>
        </w:tc>
      </w:tr>
      <w:tr>
        <w:tblPrEx>
          <w:tblCellMar>
            <w:top w:w="0" w:type="dxa"/>
            <w:left w:w="108" w:type="dxa"/>
            <w:bottom w:w="0" w:type="dxa"/>
            <w:right w:w="108" w:type="dxa"/>
          </w:tblCellMar>
        </w:tblPrEx>
        <w:trPr>
          <w:trHeight w:val="257" w:hRule="atLeast"/>
        </w:trPr>
        <w:tc>
          <w:tcPr>
            <w:tcW w:w="553" w:type="dxa"/>
            <w:noWrap/>
            <w:vAlign w:val="bottom"/>
          </w:tcPr>
          <w:p>
            <w:pPr>
              <w:spacing w:after="0"/>
              <w:rPr>
                <w:rFonts w:ascii="Times New Roman" w:hAnsi="Times New Roman" w:cs="Times New Roman"/>
                <w:sz w:val="24"/>
                <w:szCs w:val="24"/>
              </w:rPr>
            </w:pPr>
          </w:p>
        </w:tc>
        <w:tc>
          <w:tcPr>
            <w:tcW w:w="1540" w:type="dxa"/>
            <w:noWrap/>
            <w:vAlign w:val="bottom"/>
          </w:tcPr>
          <w:p>
            <w:pPr>
              <w:spacing w:after="0"/>
              <w:rPr>
                <w:rFonts w:ascii="Times New Roman" w:hAnsi="Times New Roman" w:cs="Times New Roman"/>
                <w:sz w:val="24"/>
                <w:szCs w:val="24"/>
              </w:rPr>
            </w:pPr>
          </w:p>
        </w:tc>
        <w:tc>
          <w:tcPr>
            <w:tcW w:w="1496" w:type="dxa"/>
            <w:noWrap/>
            <w:vAlign w:val="bottom"/>
          </w:tcPr>
          <w:p>
            <w:pPr>
              <w:spacing w:after="0"/>
              <w:rPr>
                <w:rFonts w:ascii="Times New Roman" w:hAnsi="Times New Roman" w:cs="Times New Roman"/>
                <w:sz w:val="24"/>
                <w:szCs w:val="24"/>
              </w:rPr>
            </w:pPr>
          </w:p>
        </w:tc>
        <w:tc>
          <w:tcPr>
            <w:tcW w:w="917"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20" w:type="dxa"/>
            <w:noWrap/>
            <w:vAlign w:val="bottom"/>
          </w:tcPr>
          <w:p>
            <w:pPr>
              <w:spacing w:after="0"/>
              <w:rPr>
                <w:rFonts w:ascii="Times New Roman" w:hAnsi="Times New Roman" w:cs="Times New Roman"/>
                <w:sz w:val="24"/>
                <w:szCs w:val="24"/>
              </w:rPr>
            </w:pPr>
          </w:p>
        </w:tc>
        <w:tc>
          <w:tcPr>
            <w:tcW w:w="892" w:type="dxa"/>
            <w:noWrap/>
            <w:vAlign w:val="bottom"/>
          </w:tcPr>
          <w:p>
            <w:pPr>
              <w:spacing w:after="0"/>
              <w:rPr>
                <w:rFonts w:ascii="Times New Roman" w:hAnsi="Times New Roman" w:cs="Times New Roman"/>
                <w:sz w:val="24"/>
                <w:szCs w:val="24"/>
              </w:rPr>
            </w:pPr>
          </w:p>
        </w:tc>
        <w:tc>
          <w:tcPr>
            <w:tcW w:w="892" w:type="dxa"/>
            <w:noWrap/>
            <w:vAlign w:val="bottom"/>
          </w:tcPr>
          <w:p>
            <w:pPr>
              <w:spacing w:after="0"/>
              <w:rPr>
                <w:rFonts w:ascii="Times New Roman" w:hAnsi="Times New Roman" w:cs="Times New Roman"/>
                <w:sz w:val="24"/>
                <w:szCs w:val="24"/>
              </w:rPr>
            </w:pPr>
          </w:p>
        </w:tc>
        <w:tc>
          <w:tcPr>
            <w:tcW w:w="892" w:type="dxa"/>
            <w:noWrap/>
            <w:vAlign w:val="bottom"/>
          </w:tcPr>
          <w:p>
            <w:pPr>
              <w:spacing w:after="0"/>
              <w:rPr>
                <w:rFonts w:ascii="Times New Roman" w:hAnsi="Times New Roman" w:cs="Times New Roman"/>
                <w:sz w:val="24"/>
                <w:szCs w:val="24"/>
              </w:rPr>
            </w:pPr>
          </w:p>
        </w:tc>
        <w:tc>
          <w:tcPr>
            <w:tcW w:w="919" w:type="dxa"/>
            <w:noWrap/>
            <w:vAlign w:val="bottom"/>
          </w:tcPr>
          <w:p>
            <w:pPr>
              <w:spacing w:after="0"/>
              <w:rPr>
                <w:rFonts w:ascii="Times New Roman" w:hAnsi="Times New Roman" w:cs="Times New Roman"/>
                <w:sz w:val="24"/>
                <w:szCs w:val="24"/>
              </w:rPr>
            </w:pPr>
          </w:p>
        </w:tc>
        <w:tc>
          <w:tcPr>
            <w:tcW w:w="919" w:type="dxa"/>
            <w:noWrap/>
            <w:vAlign w:val="bottom"/>
          </w:tcPr>
          <w:p>
            <w:pPr>
              <w:spacing w:after="0"/>
              <w:rPr>
                <w:rFonts w:ascii="Times New Roman" w:hAnsi="Times New Roman" w:cs="Times New Roman"/>
                <w:sz w:val="24"/>
                <w:szCs w:val="24"/>
              </w:rPr>
            </w:pPr>
          </w:p>
        </w:tc>
      </w:tr>
      <w:tr>
        <w:tblPrEx>
          <w:tblCellMar>
            <w:top w:w="0" w:type="dxa"/>
            <w:left w:w="108" w:type="dxa"/>
            <w:bottom w:w="0" w:type="dxa"/>
            <w:right w:w="108" w:type="dxa"/>
          </w:tblCellMar>
        </w:tblPrEx>
        <w:trPr>
          <w:trHeight w:val="257" w:hRule="atLeast"/>
        </w:trPr>
        <w:tc>
          <w:tcPr>
            <w:tcW w:w="553" w:type="dxa"/>
            <w:noWrap/>
            <w:vAlign w:val="bottom"/>
          </w:tcPr>
          <w:p>
            <w:pPr>
              <w:spacing w:after="0"/>
              <w:rPr>
                <w:rFonts w:ascii="Times New Roman" w:hAnsi="Times New Roman" w:cs="Times New Roman"/>
                <w:sz w:val="24"/>
                <w:szCs w:val="24"/>
              </w:rPr>
            </w:pPr>
          </w:p>
        </w:tc>
        <w:tc>
          <w:tcPr>
            <w:tcW w:w="1540" w:type="dxa"/>
            <w:noWrap/>
            <w:vAlign w:val="bottom"/>
          </w:tcPr>
          <w:p>
            <w:pPr>
              <w:spacing w:after="0"/>
              <w:rPr>
                <w:rFonts w:ascii="Times New Roman" w:hAnsi="Times New Roman" w:cs="Times New Roman"/>
                <w:sz w:val="24"/>
                <w:szCs w:val="24"/>
              </w:rPr>
            </w:pPr>
          </w:p>
        </w:tc>
        <w:tc>
          <w:tcPr>
            <w:tcW w:w="1496" w:type="dxa"/>
            <w:noWrap/>
            <w:vAlign w:val="bottom"/>
          </w:tcPr>
          <w:p>
            <w:pPr>
              <w:spacing w:after="0"/>
              <w:rPr>
                <w:rFonts w:ascii="Times New Roman" w:hAnsi="Times New Roman" w:cs="Times New Roman"/>
                <w:sz w:val="24"/>
                <w:szCs w:val="24"/>
              </w:rPr>
            </w:pPr>
          </w:p>
        </w:tc>
        <w:tc>
          <w:tcPr>
            <w:tcW w:w="917"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20" w:type="dxa"/>
            <w:noWrap/>
            <w:vAlign w:val="bottom"/>
          </w:tcPr>
          <w:p>
            <w:pPr>
              <w:spacing w:after="0"/>
              <w:rPr>
                <w:rFonts w:ascii="Times New Roman" w:hAnsi="Times New Roman" w:cs="Times New Roman"/>
                <w:sz w:val="24"/>
                <w:szCs w:val="24"/>
              </w:rPr>
            </w:pPr>
          </w:p>
        </w:tc>
        <w:tc>
          <w:tcPr>
            <w:tcW w:w="892" w:type="dxa"/>
            <w:noWrap/>
            <w:vAlign w:val="bottom"/>
          </w:tcPr>
          <w:p>
            <w:pPr>
              <w:spacing w:after="0"/>
              <w:rPr>
                <w:rFonts w:ascii="Times New Roman" w:hAnsi="Times New Roman" w:cs="Times New Roman"/>
                <w:sz w:val="24"/>
                <w:szCs w:val="24"/>
              </w:rPr>
            </w:pPr>
          </w:p>
        </w:tc>
        <w:tc>
          <w:tcPr>
            <w:tcW w:w="892" w:type="dxa"/>
            <w:noWrap/>
            <w:vAlign w:val="bottom"/>
          </w:tcPr>
          <w:p>
            <w:pPr>
              <w:spacing w:after="0"/>
              <w:rPr>
                <w:rFonts w:ascii="Times New Roman" w:hAnsi="Times New Roman" w:cs="Times New Roman"/>
                <w:sz w:val="24"/>
                <w:szCs w:val="24"/>
              </w:rPr>
            </w:pPr>
          </w:p>
        </w:tc>
        <w:tc>
          <w:tcPr>
            <w:tcW w:w="892" w:type="dxa"/>
            <w:noWrap/>
            <w:vAlign w:val="bottom"/>
          </w:tcPr>
          <w:p>
            <w:pPr>
              <w:spacing w:after="0"/>
              <w:rPr>
                <w:rFonts w:ascii="Times New Roman" w:hAnsi="Times New Roman" w:cs="Times New Roman"/>
                <w:sz w:val="24"/>
                <w:szCs w:val="24"/>
              </w:rPr>
            </w:pPr>
          </w:p>
        </w:tc>
        <w:tc>
          <w:tcPr>
            <w:tcW w:w="919" w:type="dxa"/>
            <w:tcBorders>
              <w:top w:val="nil"/>
              <w:left w:val="nil"/>
              <w:bottom w:val="single" w:color="auto" w:sz="4" w:space="0"/>
              <w:right w:val="nil"/>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9" w:type="dxa"/>
            <w:tcBorders>
              <w:top w:val="nil"/>
              <w:left w:val="nil"/>
              <w:bottom w:val="single" w:color="auto" w:sz="4" w:space="0"/>
              <w:right w:val="nil"/>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r>
      <w:tr>
        <w:tblPrEx>
          <w:tblCellMar>
            <w:top w:w="0" w:type="dxa"/>
            <w:left w:w="108" w:type="dxa"/>
            <w:bottom w:w="0" w:type="dxa"/>
            <w:right w:w="108" w:type="dxa"/>
          </w:tblCellMar>
        </w:tblPrEx>
        <w:trPr>
          <w:trHeight w:val="257" w:hRule="atLeast"/>
        </w:trPr>
        <w:tc>
          <w:tcPr>
            <w:tcW w:w="553" w:type="dxa"/>
            <w:tcBorders>
              <w:top w:val="single" w:color="auto" w:sz="4" w:space="0"/>
              <w:left w:val="single" w:color="auto" w:sz="4" w:space="0"/>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w:t>
            </w:r>
          </w:p>
        </w:tc>
        <w:tc>
          <w:tcPr>
            <w:tcW w:w="1540" w:type="dxa"/>
            <w:tcBorders>
              <w:top w:val="single" w:color="auto" w:sz="4" w:space="0"/>
              <w:left w:val="nil"/>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Ф.И.О.</w:t>
            </w:r>
          </w:p>
        </w:tc>
        <w:tc>
          <w:tcPr>
            <w:tcW w:w="1496" w:type="dxa"/>
            <w:tcBorders>
              <w:top w:val="single" w:color="auto" w:sz="4" w:space="0"/>
              <w:left w:val="nil"/>
              <w:bottom w:val="nil"/>
              <w:right w:val="nil"/>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должность</w:t>
            </w:r>
          </w:p>
        </w:tc>
        <w:tc>
          <w:tcPr>
            <w:tcW w:w="9117" w:type="dxa"/>
            <w:gridSpan w:val="10"/>
            <w:tcBorders>
              <w:top w:val="single" w:color="auto" w:sz="4" w:space="0"/>
              <w:left w:val="single" w:color="auto" w:sz="4" w:space="0"/>
              <w:bottom w:val="single" w:color="auto" w:sz="4" w:space="0"/>
              <w:right w:val="nil"/>
            </w:tcBorders>
            <w:noWrap/>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Сумма баллов по критериям</w:t>
            </w:r>
          </w:p>
        </w:tc>
        <w:tc>
          <w:tcPr>
            <w:tcW w:w="892" w:type="dxa"/>
            <w:tcBorders>
              <w:top w:val="single" w:color="auto" w:sz="4" w:space="0"/>
              <w:left w:val="nil"/>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9" w:type="dxa"/>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9" w:type="dxa"/>
            <w:tcBorders>
              <w:top w:val="nil"/>
              <w:left w:val="nil"/>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r>
      <w:tr>
        <w:tblPrEx>
          <w:tblCellMar>
            <w:top w:w="0" w:type="dxa"/>
            <w:left w:w="108" w:type="dxa"/>
            <w:bottom w:w="0" w:type="dxa"/>
            <w:right w:w="108" w:type="dxa"/>
          </w:tblCellMar>
        </w:tblPrEx>
        <w:trPr>
          <w:trHeight w:val="257" w:hRule="atLeast"/>
        </w:trPr>
        <w:tc>
          <w:tcPr>
            <w:tcW w:w="553" w:type="dxa"/>
            <w:tcBorders>
              <w:top w:val="nil"/>
              <w:left w:val="single" w:color="auto" w:sz="4" w:space="0"/>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1540" w:type="dxa"/>
            <w:tcBorders>
              <w:top w:val="nil"/>
              <w:left w:val="nil"/>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работника</w:t>
            </w:r>
          </w:p>
        </w:tc>
        <w:tc>
          <w:tcPr>
            <w:tcW w:w="1496" w:type="dxa"/>
            <w:noWrap/>
            <w:vAlign w:val="bottom"/>
          </w:tcPr>
          <w:p>
            <w:pPr>
              <w:spacing w:after="0"/>
              <w:rPr>
                <w:rFonts w:ascii="Times New Roman" w:hAnsi="Times New Roman" w:cs="Times New Roman"/>
                <w:sz w:val="24"/>
                <w:szCs w:val="24"/>
              </w:rPr>
            </w:pPr>
          </w:p>
        </w:tc>
        <w:tc>
          <w:tcPr>
            <w:tcW w:w="917" w:type="dxa"/>
            <w:tcBorders>
              <w:top w:val="nil"/>
              <w:left w:val="single" w:color="auto" w:sz="4" w:space="0"/>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К1</w:t>
            </w:r>
          </w:p>
        </w:tc>
        <w:tc>
          <w:tcPr>
            <w:tcW w:w="916" w:type="dxa"/>
            <w:tcBorders>
              <w:top w:val="nil"/>
              <w:left w:val="nil"/>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К2</w:t>
            </w:r>
          </w:p>
        </w:tc>
        <w:tc>
          <w:tcPr>
            <w:tcW w:w="916" w:type="dxa"/>
            <w:tcBorders>
              <w:top w:val="nil"/>
              <w:left w:val="nil"/>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К3</w:t>
            </w:r>
          </w:p>
        </w:tc>
        <w:tc>
          <w:tcPr>
            <w:tcW w:w="916" w:type="dxa"/>
            <w:tcBorders>
              <w:top w:val="nil"/>
              <w:left w:val="nil"/>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К4</w:t>
            </w:r>
          </w:p>
        </w:tc>
        <w:tc>
          <w:tcPr>
            <w:tcW w:w="916" w:type="dxa"/>
            <w:tcBorders>
              <w:top w:val="nil"/>
              <w:left w:val="nil"/>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К5</w:t>
            </w:r>
          </w:p>
        </w:tc>
        <w:tc>
          <w:tcPr>
            <w:tcW w:w="916" w:type="dxa"/>
            <w:tcBorders>
              <w:top w:val="nil"/>
              <w:left w:val="nil"/>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К6</w:t>
            </w:r>
          </w:p>
        </w:tc>
        <w:tc>
          <w:tcPr>
            <w:tcW w:w="916" w:type="dxa"/>
            <w:tcBorders>
              <w:top w:val="nil"/>
              <w:left w:val="nil"/>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К7</w:t>
            </w:r>
          </w:p>
        </w:tc>
        <w:tc>
          <w:tcPr>
            <w:tcW w:w="920" w:type="dxa"/>
            <w:tcBorders>
              <w:top w:val="nil"/>
              <w:left w:val="nil"/>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К8</w:t>
            </w:r>
          </w:p>
        </w:tc>
        <w:tc>
          <w:tcPr>
            <w:tcW w:w="892" w:type="dxa"/>
            <w:tcBorders>
              <w:top w:val="nil"/>
              <w:left w:val="nil"/>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К9</w:t>
            </w:r>
          </w:p>
        </w:tc>
        <w:tc>
          <w:tcPr>
            <w:tcW w:w="892" w:type="dxa"/>
            <w:tcBorders>
              <w:top w:val="nil"/>
              <w:left w:val="nil"/>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К10</w:t>
            </w:r>
          </w:p>
        </w:tc>
        <w:tc>
          <w:tcPr>
            <w:tcW w:w="892" w:type="dxa"/>
            <w:tcBorders>
              <w:top w:val="single" w:color="auto" w:sz="4" w:space="0"/>
              <w:left w:val="nil"/>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К11</w:t>
            </w:r>
          </w:p>
        </w:tc>
        <w:tc>
          <w:tcPr>
            <w:tcW w:w="1838" w:type="dxa"/>
            <w:gridSpan w:val="2"/>
            <w:tcBorders>
              <w:top w:val="nil"/>
              <w:left w:val="nil"/>
              <w:bottom w:val="nil"/>
              <w:right w:val="single" w:color="000000" w:sz="4" w:space="0"/>
            </w:tcBorders>
            <w:noWrap/>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общая сумма </w:t>
            </w:r>
          </w:p>
        </w:tc>
      </w:tr>
      <w:tr>
        <w:tblPrEx>
          <w:tblCellMar>
            <w:top w:w="0" w:type="dxa"/>
            <w:left w:w="108" w:type="dxa"/>
            <w:bottom w:w="0" w:type="dxa"/>
            <w:right w:w="108" w:type="dxa"/>
          </w:tblCellMar>
        </w:tblPrEx>
        <w:trPr>
          <w:trHeight w:val="257" w:hRule="atLeast"/>
        </w:trPr>
        <w:tc>
          <w:tcPr>
            <w:tcW w:w="553" w:type="dxa"/>
            <w:tcBorders>
              <w:top w:val="nil"/>
              <w:left w:val="single" w:color="auto" w:sz="4" w:space="0"/>
              <w:bottom w:val="single" w:color="auto" w:sz="4" w:space="0"/>
              <w:right w:val="single" w:color="auto" w:sz="4" w:space="0"/>
            </w:tcBorders>
            <w:noWrap/>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40"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1496" w:type="dxa"/>
            <w:tcBorders>
              <w:top w:val="nil"/>
              <w:left w:val="nil"/>
              <w:bottom w:val="single" w:color="auto" w:sz="4" w:space="0"/>
              <w:right w:val="nil"/>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7" w:type="dxa"/>
            <w:tcBorders>
              <w:top w:val="nil"/>
              <w:left w:val="single" w:color="auto" w:sz="4" w:space="0"/>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20"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892"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892"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892"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1838" w:type="dxa"/>
            <w:gridSpan w:val="2"/>
            <w:tcBorders>
              <w:top w:val="nil"/>
              <w:left w:val="nil"/>
              <w:bottom w:val="single" w:color="auto" w:sz="4" w:space="0"/>
              <w:right w:val="single" w:color="000000" w:sz="4" w:space="0"/>
            </w:tcBorders>
            <w:noWrap/>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баллов</w:t>
            </w:r>
          </w:p>
        </w:tc>
      </w:tr>
      <w:tr>
        <w:tblPrEx>
          <w:tblCellMar>
            <w:top w:w="0" w:type="dxa"/>
            <w:left w:w="108" w:type="dxa"/>
            <w:bottom w:w="0" w:type="dxa"/>
            <w:right w:w="108" w:type="dxa"/>
          </w:tblCellMar>
        </w:tblPrEx>
        <w:trPr>
          <w:trHeight w:val="257" w:hRule="atLeast"/>
        </w:trPr>
        <w:tc>
          <w:tcPr>
            <w:tcW w:w="553" w:type="dxa"/>
            <w:tcBorders>
              <w:top w:val="nil"/>
              <w:left w:val="single" w:color="auto" w:sz="4" w:space="0"/>
              <w:bottom w:val="single" w:color="auto" w:sz="4" w:space="0"/>
              <w:right w:val="single" w:color="auto" w:sz="4" w:space="0"/>
            </w:tcBorders>
            <w:noWrap/>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540"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149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7"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20"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892"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892"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892" w:type="dxa"/>
            <w:tcBorders>
              <w:top w:val="nil"/>
              <w:left w:val="nil"/>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9" w:type="dxa"/>
            <w:tcBorders>
              <w:top w:val="nil"/>
              <w:left w:val="nil"/>
              <w:bottom w:val="single" w:color="auto" w:sz="4" w:space="0"/>
              <w:right w:val="nil"/>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9"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r>
      <w:tr>
        <w:tblPrEx>
          <w:tblCellMar>
            <w:top w:w="0" w:type="dxa"/>
            <w:left w:w="108" w:type="dxa"/>
            <w:bottom w:w="0" w:type="dxa"/>
            <w:right w:w="108" w:type="dxa"/>
          </w:tblCellMar>
        </w:tblPrEx>
        <w:trPr>
          <w:trHeight w:val="257" w:hRule="atLeast"/>
        </w:trPr>
        <w:tc>
          <w:tcPr>
            <w:tcW w:w="553" w:type="dxa"/>
            <w:tcBorders>
              <w:top w:val="nil"/>
              <w:left w:val="single" w:color="auto" w:sz="4" w:space="0"/>
              <w:bottom w:val="single" w:color="auto" w:sz="4" w:space="0"/>
              <w:right w:val="single" w:color="auto" w:sz="4" w:space="0"/>
            </w:tcBorders>
            <w:noWrap/>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540"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149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7"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20"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892"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892"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892" w:type="dxa"/>
            <w:tcBorders>
              <w:top w:val="single" w:color="auto" w:sz="4" w:space="0"/>
              <w:left w:val="nil"/>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9" w:type="dxa"/>
            <w:noWrap/>
            <w:vAlign w:val="bottom"/>
          </w:tcPr>
          <w:p>
            <w:pPr>
              <w:spacing w:after="0"/>
              <w:rPr>
                <w:rFonts w:ascii="Times New Roman" w:hAnsi="Times New Roman" w:cs="Times New Roman"/>
                <w:sz w:val="24"/>
                <w:szCs w:val="24"/>
              </w:rPr>
            </w:pPr>
          </w:p>
        </w:tc>
        <w:tc>
          <w:tcPr>
            <w:tcW w:w="919"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r>
      <w:tr>
        <w:tblPrEx>
          <w:tblCellMar>
            <w:top w:w="0" w:type="dxa"/>
            <w:left w:w="108" w:type="dxa"/>
            <w:bottom w:w="0" w:type="dxa"/>
            <w:right w:w="108" w:type="dxa"/>
          </w:tblCellMar>
        </w:tblPrEx>
        <w:trPr>
          <w:trHeight w:val="257" w:hRule="atLeast"/>
        </w:trPr>
        <w:tc>
          <w:tcPr>
            <w:tcW w:w="553" w:type="dxa"/>
            <w:tcBorders>
              <w:top w:val="nil"/>
              <w:left w:val="single" w:color="auto" w:sz="4" w:space="0"/>
              <w:bottom w:val="single" w:color="auto" w:sz="4" w:space="0"/>
              <w:right w:val="single" w:color="auto" w:sz="4" w:space="0"/>
            </w:tcBorders>
            <w:noWrap/>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540"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149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7"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20"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892"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892"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892" w:type="dxa"/>
            <w:tcBorders>
              <w:top w:val="single" w:color="auto" w:sz="4" w:space="0"/>
              <w:left w:val="nil"/>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9" w:type="dxa"/>
            <w:tcBorders>
              <w:top w:val="single" w:color="auto" w:sz="4" w:space="0"/>
              <w:left w:val="nil"/>
              <w:bottom w:val="single" w:color="auto" w:sz="4" w:space="0"/>
              <w:right w:val="nil"/>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9" w:type="dxa"/>
            <w:tcBorders>
              <w:top w:val="nil"/>
              <w:left w:val="nil"/>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r>
      <w:tr>
        <w:tblPrEx>
          <w:tblCellMar>
            <w:top w:w="0" w:type="dxa"/>
            <w:left w:w="108" w:type="dxa"/>
            <w:bottom w:w="0" w:type="dxa"/>
            <w:right w:w="108" w:type="dxa"/>
          </w:tblCellMar>
        </w:tblPrEx>
        <w:trPr>
          <w:trHeight w:val="257" w:hRule="atLeast"/>
        </w:trPr>
        <w:tc>
          <w:tcPr>
            <w:tcW w:w="553" w:type="dxa"/>
            <w:tcBorders>
              <w:top w:val="nil"/>
              <w:left w:val="single" w:color="auto" w:sz="4" w:space="0"/>
              <w:bottom w:val="single" w:color="auto" w:sz="4" w:space="0"/>
              <w:right w:val="single" w:color="auto" w:sz="4" w:space="0"/>
            </w:tcBorders>
            <w:noWrap/>
            <w:vAlign w:val="bottom"/>
          </w:tcPr>
          <w:p>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540"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149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7"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6"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20"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892"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892" w:type="dxa"/>
            <w:tcBorders>
              <w:top w:val="nil"/>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892" w:type="dxa"/>
            <w:tcBorders>
              <w:top w:val="single" w:color="auto" w:sz="4" w:space="0"/>
              <w:left w:val="nil"/>
              <w:bottom w:val="single" w:color="auto" w:sz="4" w:space="0"/>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9" w:type="dxa"/>
            <w:tcBorders>
              <w:top w:val="nil"/>
              <w:left w:val="nil"/>
              <w:bottom w:val="single" w:color="auto" w:sz="4" w:space="0"/>
              <w:right w:val="nil"/>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c>
          <w:tcPr>
            <w:tcW w:w="919" w:type="dxa"/>
            <w:tcBorders>
              <w:top w:val="single" w:color="auto" w:sz="4" w:space="0"/>
              <w:left w:val="nil"/>
              <w:bottom w:val="nil"/>
              <w:right w:val="single" w:color="auto" w:sz="4" w:space="0"/>
            </w:tcBorders>
            <w:noWrap/>
            <w:vAlign w:val="bottom"/>
          </w:tcPr>
          <w:p>
            <w:pPr>
              <w:spacing w:after="0"/>
              <w:rPr>
                <w:rFonts w:ascii="Times New Roman" w:hAnsi="Times New Roman" w:cs="Times New Roman"/>
                <w:sz w:val="24"/>
                <w:szCs w:val="24"/>
              </w:rPr>
            </w:pPr>
            <w:r>
              <w:rPr>
                <w:rFonts w:ascii="Times New Roman" w:hAnsi="Times New Roman" w:cs="Times New Roman"/>
                <w:sz w:val="24"/>
                <w:szCs w:val="24"/>
              </w:rPr>
              <w:t> </w:t>
            </w:r>
          </w:p>
        </w:tc>
      </w:tr>
      <w:tr>
        <w:tblPrEx>
          <w:tblCellMar>
            <w:top w:w="0" w:type="dxa"/>
            <w:left w:w="108" w:type="dxa"/>
            <w:bottom w:w="0" w:type="dxa"/>
            <w:right w:w="108" w:type="dxa"/>
          </w:tblCellMar>
        </w:tblPrEx>
        <w:trPr>
          <w:trHeight w:val="257" w:hRule="atLeast"/>
        </w:trPr>
        <w:tc>
          <w:tcPr>
            <w:tcW w:w="553" w:type="dxa"/>
            <w:noWrap/>
            <w:vAlign w:val="bottom"/>
          </w:tcPr>
          <w:p>
            <w:pPr>
              <w:spacing w:after="0"/>
              <w:rPr>
                <w:rFonts w:ascii="Times New Roman" w:hAnsi="Times New Roman" w:cs="Times New Roman"/>
                <w:sz w:val="24"/>
                <w:szCs w:val="24"/>
              </w:rPr>
            </w:pPr>
          </w:p>
        </w:tc>
        <w:tc>
          <w:tcPr>
            <w:tcW w:w="1540" w:type="dxa"/>
            <w:noWrap/>
            <w:vAlign w:val="bottom"/>
          </w:tcPr>
          <w:p>
            <w:pPr>
              <w:spacing w:after="0"/>
              <w:rPr>
                <w:rFonts w:ascii="Times New Roman" w:hAnsi="Times New Roman" w:cs="Times New Roman"/>
                <w:sz w:val="24"/>
                <w:szCs w:val="24"/>
              </w:rPr>
            </w:pPr>
          </w:p>
        </w:tc>
        <w:tc>
          <w:tcPr>
            <w:tcW w:w="1496" w:type="dxa"/>
            <w:noWrap/>
            <w:vAlign w:val="bottom"/>
          </w:tcPr>
          <w:p>
            <w:pPr>
              <w:spacing w:after="0"/>
              <w:rPr>
                <w:rFonts w:ascii="Times New Roman" w:hAnsi="Times New Roman" w:cs="Times New Roman"/>
                <w:sz w:val="24"/>
                <w:szCs w:val="24"/>
              </w:rPr>
            </w:pPr>
          </w:p>
        </w:tc>
        <w:tc>
          <w:tcPr>
            <w:tcW w:w="917"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20" w:type="dxa"/>
            <w:noWrap/>
            <w:vAlign w:val="bottom"/>
          </w:tcPr>
          <w:p>
            <w:pPr>
              <w:spacing w:after="0"/>
              <w:rPr>
                <w:rFonts w:ascii="Times New Roman" w:hAnsi="Times New Roman" w:cs="Times New Roman"/>
                <w:sz w:val="24"/>
                <w:szCs w:val="24"/>
              </w:rPr>
            </w:pPr>
          </w:p>
        </w:tc>
        <w:tc>
          <w:tcPr>
            <w:tcW w:w="892" w:type="dxa"/>
            <w:noWrap/>
            <w:vAlign w:val="bottom"/>
          </w:tcPr>
          <w:p>
            <w:pPr>
              <w:spacing w:after="0"/>
              <w:rPr>
                <w:rFonts w:ascii="Times New Roman" w:hAnsi="Times New Roman" w:cs="Times New Roman"/>
                <w:sz w:val="24"/>
                <w:szCs w:val="24"/>
              </w:rPr>
            </w:pPr>
          </w:p>
        </w:tc>
        <w:tc>
          <w:tcPr>
            <w:tcW w:w="892" w:type="dxa"/>
            <w:noWrap/>
            <w:vAlign w:val="bottom"/>
          </w:tcPr>
          <w:p>
            <w:pPr>
              <w:spacing w:after="0"/>
              <w:rPr>
                <w:rFonts w:ascii="Times New Roman" w:hAnsi="Times New Roman" w:cs="Times New Roman"/>
                <w:sz w:val="24"/>
                <w:szCs w:val="24"/>
              </w:rPr>
            </w:pPr>
          </w:p>
        </w:tc>
        <w:tc>
          <w:tcPr>
            <w:tcW w:w="892" w:type="dxa"/>
            <w:noWrap/>
            <w:vAlign w:val="bottom"/>
          </w:tcPr>
          <w:p>
            <w:pPr>
              <w:spacing w:after="0"/>
              <w:rPr>
                <w:rFonts w:ascii="Times New Roman" w:hAnsi="Times New Roman" w:cs="Times New Roman"/>
                <w:sz w:val="24"/>
                <w:szCs w:val="24"/>
              </w:rPr>
            </w:pPr>
          </w:p>
        </w:tc>
        <w:tc>
          <w:tcPr>
            <w:tcW w:w="919" w:type="dxa"/>
            <w:noWrap/>
            <w:vAlign w:val="bottom"/>
          </w:tcPr>
          <w:p>
            <w:pPr>
              <w:spacing w:after="0"/>
              <w:rPr>
                <w:rFonts w:ascii="Times New Roman" w:hAnsi="Times New Roman" w:cs="Times New Roman"/>
                <w:sz w:val="24"/>
                <w:szCs w:val="24"/>
              </w:rPr>
            </w:pPr>
          </w:p>
        </w:tc>
        <w:tc>
          <w:tcPr>
            <w:tcW w:w="919" w:type="dxa"/>
            <w:noWrap/>
            <w:vAlign w:val="bottom"/>
          </w:tcPr>
          <w:p>
            <w:pPr>
              <w:spacing w:after="0"/>
              <w:rPr>
                <w:rFonts w:ascii="Times New Roman" w:hAnsi="Times New Roman" w:cs="Times New Roman"/>
                <w:sz w:val="24"/>
                <w:szCs w:val="24"/>
              </w:rPr>
            </w:pPr>
          </w:p>
        </w:tc>
      </w:tr>
      <w:tr>
        <w:tblPrEx>
          <w:tblCellMar>
            <w:top w:w="0" w:type="dxa"/>
            <w:left w:w="108" w:type="dxa"/>
            <w:bottom w:w="0" w:type="dxa"/>
            <w:right w:w="108" w:type="dxa"/>
          </w:tblCellMar>
        </w:tblPrEx>
        <w:trPr>
          <w:trHeight w:val="257" w:hRule="atLeast"/>
        </w:trPr>
        <w:tc>
          <w:tcPr>
            <w:tcW w:w="553" w:type="dxa"/>
            <w:noWrap/>
            <w:vAlign w:val="bottom"/>
          </w:tcPr>
          <w:p>
            <w:pPr>
              <w:spacing w:after="0"/>
              <w:rPr>
                <w:rFonts w:ascii="Times New Roman" w:hAnsi="Times New Roman" w:cs="Times New Roman"/>
                <w:sz w:val="24"/>
                <w:szCs w:val="24"/>
              </w:rPr>
            </w:pPr>
          </w:p>
        </w:tc>
        <w:tc>
          <w:tcPr>
            <w:tcW w:w="3953" w:type="dxa"/>
            <w:gridSpan w:val="3"/>
            <w:noWrap/>
            <w:vAlign w:val="bottom"/>
          </w:tcPr>
          <w:p>
            <w:pPr>
              <w:spacing w:after="0"/>
              <w:rPr>
                <w:rFonts w:ascii="Times New Roman" w:hAnsi="Times New Roman" w:cs="Times New Roman"/>
                <w:sz w:val="24"/>
                <w:szCs w:val="24"/>
              </w:rPr>
            </w:pPr>
            <w:r>
              <w:rPr>
                <w:rFonts w:ascii="Times New Roman" w:hAnsi="Times New Roman" w:cs="Times New Roman"/>
                <w:sz w:val="24"/>
                <w:szCs w:val="24"/>
              </w:rPr>
              <w:t>Заведующий</w:t>
            </w: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20" w:type="dxa"/>
            <w:noWrap/>
            <w:vAlign w:val="bottom"/>
          </w:tcPr>
          <w:p>
            <w:pPr>
              <w:spacing w:after="0"/>
              <w:rPr>
                <w:rFonts w:ascii="Times New Roman" w:hAnsi="Times New Roman" w:cs="Times New Roman"/>
                <w:sz w:val="24"/>
                <w:szCs w:val="24"/>
              </w:rPr>
            </w:pPr>
          </w:p>
        </w:tc>
        <w:tc>
          <w:tcPr>
            <w:tcW w:w="892" w:type="dxa"/>
            <w:noWrap/>
            <w:vAlign w:val="bottom"/>
          </w:tcPr>
          <w:p>
            <w:pPr>
              <w:spacing w:after="0"/>
              <w:rPr>
                <w:rFonts w:ascii="Times New Roman" w:hAnsi="Times New Roman" w:cs="Times New Roman"/>
                <w:sz w:val="24"/>
                <w:szCs w:val="24"/>
              </w:rPr>
            </w:pPr>
          </w:p>
        </w:tc>
        <w:tc>
          <w:tcPr>
            <w:tcW w:w="892" w:type="dxa"/>
            <w:noWrap/>
            <w:vAlign w:val="bottom"/>
          </w:tcPr>
          <w:p>
            <w:pPr>
              <w:spacing w:after="0"/>
              <w:rPr>
                <w:rFonts w:ascii="Times New Roman" w:hAnsi="Times New Roman" w:cs="Times New Roman"/>
                <w:sz w:val="24"/>
                <w:szCs w:val="24"/>
              </w:rPr>
            </w:pPr>
          </w:p>
        </w:tc>
        <w:tc>
          <w:tcPr>
            <w:tcW w:w="892" w:type="dxa"/>
            <w:noWrap/>
            <w:vAlign w:val="bottom"/>
          </w:tcPr>
          <w:p>
            <w:pPr>
              <w:spacing w:after="0"/>
              <w:rPr>
                <w:rFonts w:ascii="Times New Roman" w:hAnsi="Times New Roman" w:cs="Times New Roman"/>
                <w:sz w:val="24"/>
                <w:szCs w:val="24"/>
              </w:rPr>
            </w:pPr>
          </w:p>
        </w:tc>
        <w:tc>
          <w:tcPr>
            <w:tcW w:w="919" w:type="dxa"/>
            <w:noWrap/>
            <w:vAlign w:val="bottom"/>
          </w:tcPr>
          <w:p>
            <w:pPr>
              <w:spacing w:after="0"/>
              <w:rPr>
                <w:rFonts w:ascii="Times New Roman" w:hAnsi="Times New Roman" w:cs="Times New Roman"/>
                <w:sz w:val="24"/>
                <w:szCs w:val="24"/>
              </w:rPr>
            </w:pPr>
          </w:p>
        </w:tc>
        <w:tc>
          <w:tcPr>
            <w:tcW w:w="919" w:type="dxa"/>
            <w:noWrap/>
            <w:vAlign w:val="bottom"/>
          </w:tcPr>
          <w:p>
            <w:pPr>
              <w:spacing w:after="0"/>
              <w:rPr>
                <w:rFonts w:ascii="Times New Roman" w:hAnsi="Times New Roman" w:cs="Times New Roman"/>
                <w:sz w:val="24"/>
                <w:szCs w:val="24"/>
              </w:rPr>
            </w:pPr>
          </w:p>
        </w:tc>
      </w:tr>
      <w:tr>
        <w:tblPrEx>
          <w:tblCellMar>
            <w:top w:w="0" w:type="dxa"/>
            <w:left w:w="108" w:type="dxa"/>
            <w:bottom w:w="0" w:type="dxa"/>
            <w:right w:w="108" w:type="dxa"/>
          </w:tblCellMar>
        </w:tblPrEx>
        <w:trPr>
          <w:trHeight w:val="257" w:hRule="atLeast"/>
        </w:trPr>
        <w:tc>
          <w:tcPr>
            <w:tcW w:w="553" w:type="dxa"/>
            <w:noWrap/>
            <w:vAlign w:val="bottom"/>
          </w:tcPr>
          <w:p>
            <w:pPr>
              <w:spacing w:after="0"/>
              <w:rPr>
                <w:rFonts w:ascii="Times New Roman" w:hAnsi="Times New Roman" w:cs="Times New Roman"/>
                <w:sz w:val="24"/>
                <w:szCs w:val="24"/>
              </w:rPr>
            </w:pPr>
          </w:p>
        </w:tc>
        <w:tc>
          <w:tcPr>
            <w:tcW w:w="4869" w:type="dxa"/>
            <w:gridSpan w:val="4"/>
            <w:noWrap/>
            <w:vAlign w:val="bottom"/>
          </w:tcPr>
          <w:p>
            <w:pPr>
              <w:spacing w:after="0"/>
              <w:rPr>
                <w:rFonts w:ascii="Times New Roman" w:hAnsi="Times New Roman" w:cs="Times New Roman"/>
                <w:sz w:val="24"/>
                <w:szCs w:val="24"/>
              </w:rPr>
            </w:pPr>
            <w:r>
              <w:rPr>
                <w:rFonts w:ascii="Times New Roman" w:hAnsi="Times New Roman" w:cs="Times New Roman"/>
                <w:sz w:val="24"/>
                <w:szCs w:val="24"/>
              </w:rPr>
              <w:t>Члены Совета при руководителе</w:t>
            </w: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20" w:type="dxa"/>
            <w:noWrap/>
            <w:vAlign w:val="bottom"/>
          </w:tcPr>
          <w:p>
            <w:pPr>
              <w:spacing w:after="0"/>
              <w:rPr>
                <w:rFonts w:ascii="Times New Roman" w:hAnsi="Times New Roman" w:cs="Times New Roman"/>
                <w:sz w:val="24"/>
                <w:szCs w:val="24"/>
              </w:rPr>
            </w:pPr>
          </w:p>
        </w:tc>
        <w:tc>
          <w:tcPr>
            <w:tcW w:w="892" w:type="dxa"/>
            <w:noWrap/>
            <w:vAlign w:val="bottom"/>
          </w:tcPr>
          <w:p>
            <w:pPr>
              <w:spacing w:after="0"/>
              <w:rPr>
                <w:rFonts w:ascii="Times New Roman" w:hAnsi="Times New Roman" w:cs="Times New Roman"/>
                <w:sz w:val="24"/>
                <w:szCs w:val="24"/>
              </w:rPr>
            </w:pPr>
          </w:p>
        </w:tc>
        <w:tc>
          <w:tcPr>
            <w:tcW w:w="892" w:type="dxa"/>
            <w:noWrap/>
            <w:vAlign w:val="bottom"/>
          </w:tcPr>
          <w:p>
            <w:pPr>
              <w:spacing w:after="0"/>
              <w:rPr>
                <w:rFonts w:ascii="Times New Roman" w:hAnsi="Times New Roman" w:cs="Times New Roman"/>
                <w:sz w:val="24"/>
                <w:szCs w:val="24"/>
              </w:rPr>
            </w:pPr>
          </w:p>
        </w:tc>
        <w:tc>
          <w:tcPr>
            <w:tcW w:w="892" w:type="dxa"/>
            <w:noWrap/>
            <w:vAlign w:val="bottom"/>
          </w:tcPr>
          <w:p>
            <w:pPr>
              <w:spacing w:after="0"/>
              <w:rPr>
                <w:rFonts w:ascii="Times New Roman" w:hAnsi="Times New Roman" w:cs="Times New Roman"/>
                <w:sz w:val="24"/>
                <w:szCs w:val="24"/>
              </w:rPr>
            </w:pPr>
          </w:p>
        </w:tc>
        <w:tc>
          <w:tcPr>
            <w:tcW w:w="919" w:type="dxa"/>
            <w:noWrap/>
            <w:vAlign w:val="bottom"/>
          </w:tcPr>
          <w:p>
            <w:pPr>
              <w:spacing w:after="0"/>
              <w:rPr>
                <w:rFonts w:ascii="Times New Roman" w:hAnsi="Times New Roman" w:cs="Times New Roman"/>
                <w:sz w:val="24"/>
                <w:szCs w:val="24"/>
              </w:rPr>
            </w:pPr>
          </w:p>
        </w:tc>
        <w:tc>
          <w:tcPr>
            <w:tcW w:w="919" w:type="dxa"/>
            <w:noWrap/>
            <w:vAlign w:val="bottom"/>
          </w:tcPr>
          <w:p>
            <w:pPr>
              <w:spacing w:after="0"/>
              <w:rPr>
                <w:rFonts w:ascii="Times New Roman" w:hAnsi="Times New Roman" w:cs="Times New Roman"/>
                <w:sz w:val="24"/>
                <w:szCs w:val="24"/>
              </w:rPr>
            </w:pPr>
          </w:p>
        </w:tc>
      </w:tr>
      <w:tr>
        <w:tblPrEx>
          <w:tblCellMar>
            <w:top w:w="0" w:type="dxa"/>
            <w:left w:w="108" w:type="dxa"/>
            <w:bottom w:w="0" w:type="dxa"/>
            <w:right w:w="108" w:type="dxa"/>
          </w:tblCellMar>
        </w:tblPrEx>
        <w:trPr>
          <w:trHeight w:val="257" w:hRule="atLeast"/>
        </w:trPr>
        <w:tc>
          <w:tcPr>
            <w:tcW w:w="553" w:type="dxa"/>
            <w:noWrap/>
            <w:vAlign w:val="bottom"/>
          </w:tcPr>
          <w:p>
            <w:pPr>
              <w:spacing w:after="0"/>
              <w:rPr>
                <w:rFonts w:ascii="Times New Roman" w:hAnsi="Times New Roman" w:cs="Times New Roman"/>
                <w:sz w:val="24"/>
                <w:szCs w:val="24"/>
              </w:rPr>
            </w:pPr>
          </w:p>
        </w:tc>
        <w:tc>
          <w:tcPr>
            <w:tcW w:w="1540" w:type="dxa"/>
            <w:noWrap/>
            <w:vAlign w:val="bottom"/>
          </w:tcPr>
          <w:p>
            <w:pPr>
              <w:spacing w:after="0"/>
              <w:rPr>
                <w:rFonts w:ascii="Times New Roman" w:hAnsi="Times New Roman" w:cs="Times New Roman"/>
                <w:sz w:val="24"/>
                <w:szCs w:val="24"/>
              </w:rPr>
            </w:pPr>
            <w:r>
              <w:rPr>
                <w:rFonts w:ascii="Times New Roman" w:hAnsi="Times New Roman" w:cs="Times New Roman"/>
                <w:sz w:val="24"/>
                <w:szCs w:val="24"/>
              </w:rPr>
              <w:t>"</w:t>
            </w:r>
          </w:p>
        </w:tc>
        <w:tc>
          <w:tcPr>
            <w:tcW w:w="1496" w:type="dxa"/>
            <w:noWrap/>
            <w:vAlign w:val="bottom"/>
          </w:tcPr>
          <w:p>
            <w:pPr>
              <w:spacing w:after="0"/>
              <w:rPr>
                <w:rFonts w:ascii="Times New Roman" w:hAnsi="Times New Roman" w:cs="Times New Roman"/>
                <w:sz w:val="24"/>
                <w:szCs w:val="24"/>
              </w:rPr>
            </w:pPr>
            <w:r>
              <w:rPr>
                <w:rFonts w:ascii="Times New Roman" w:hAnsi="Times New Roman" w:cs="Times New Roman"/>
                <w:sz w:val="24"/>
                <w:szCs w:val="24"/>
              </w:rPr>
              <w:t>"</w:t>
            </w:r>
          </w:p>
        </w:tc>
        <w:tc>
          <w:tcPr>
            <w:tcW w:w="917" w:type="dxa"/>
            <w:noWrap/>
            <w:vAlign w:val="bottom"/>
          </w:tcPr>
          <w:p>
            <w:pPr>
              <w:spacing w:after="0"/>
              <w:rPr>
                <w:rFonts w:ascii="Times New Roman" w:hAnsi="Times New Roman" w:cs="Times New Roman"/>
                <w:sz w:val="24"/>
                <w:szCs w:val="24"/>
              </w:rPr>
            </w:pPr>
            <w:r>
              <w:rPr>
                <w:rFonts w:ascii="Times New Roman" w:hAnsi="Times New Roman" w:cs="Times New Roman"/>
                <w:sz w:val="24"/>
                <w:szCs w:val="24"/>
              </w:rPr>
              <w:t>202  г.</w:t>
            </w: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16" w:type="dxa"/>
            <w:noWrap/>
            <w:vAlign w:val="bottom"/>
          </w:tcPr>
          <w:p>
            <w:pPr>
              <w:spacing w:after="0"/>
              <w:rPr>
                <w:rFonts w:ascii="Times New Roman" w:hAnsi="Times New Roman" w:cs="Times New Roman"/>
                <w:sz w:val="24"/>
                <w:szCs w:val="24"/>
              </w:rPr>
            </w:pPr>
          </w:p>
        </w:tc>
        <w:tc>
          <w:tcPr>
            <w:tcW w:w="920" w:type="dxa"/>
            <w:noWrap/>
            <w:vAlign w:val="bottom"/>
          </w:tcPr>
          <w:p>
            <w:pPr>
              <w:spacing w:after="0"/>
              <w:rPr>
                <w:rFonts w:ascii="Times New Roman" w:hAnsi="Times New Roman" w:cs="Times New Roman"/>
                <w:sz w:val="24"/>
                <w:szCs w:val="24"/>
              </w:rPr>
            </w:pPr>
          </w:p>
        </w:tc>
        <w:tc>
          <w:tcPr>
            <w:tcW w:w="892" w:type="dxa"/>
            <w:noWrap/>
            <w:vAlign w:val="bottom"/>
          </w:tcPr>
          <w:p>
            <w:pPr>
              <w:spacing w:after="0"/>
              <w:rPr>
                <w:rFonts w:ascii="Times New Roman" w:hAnsi="Times New Roman" w:cs="Times New Roman"/>
                <w:sz w:val="24"/>
                <w:szCs w:val="24"/>
              </w:rPr>
            </w:pPr>
          </w:p>
        </w:tc>
        <w:tc>
          <w:tcPr>
            <w:tcW w:w="892" w:type="dxa"/>
            <w:noWrap/>
            <w:vAlign w:val="bottom"/>
          </w:tcPr>
          <w:p>
            <w:pPr>
              <w:spacing w:after="0"/>
              <w:rPr>
                <w:rFonts w:ascii="Times New Roman" w:hAnsi="Times New Roman" w:cs="Times New Roman"/>
                <w:sz w:val="24"/>
                <w:szCs w:val="24"/>
              </w:rPr>
            </w:pPr>
          </w:p>
        </w:tc>
        <w:tc>
          <w:tcPr>
            <w:tcW w:w="892" w:type="dxa"/>
            <w:noWrap/>
            <w:vAlign w:val="bottom"/>
          </w:tcPr>
          <w:p>
            <w:pPr>
              <w:spacing w:after="0"/>
              <w:rPr>
                <w:rFonts w:ascii="Times New Roman" w:hAnsi="Times New Roman" w:cs="Times New Roman"/>
                <w:sz w:val="24"/>
                <w:szCs w:val="24"/>
              </w:rPr>
            </w:pPr>
          </w:p>
        </w:tc>
        <w:tc>
          <w:tcPr>
            <w:tcW w:w="919" w:type="dxa"/>
            <w:noWrap/>
            <w:vAlign w:val="bottom"/>
          </w:tcPr>
          <w:p>
            <w:pPr>
              <w:spacing w:after="0"/>
              <w:rPr>
                <w:rFonts w:ascii="Times New Roman" w:hAnsi="Times New Roman" w:cs="Times New Roman"/>
                <w:sz w:val="24"/>
                <w:szCs w:val="24"/>
              </w:rPr>
            </w:pPr>
          </w:p>
        </w:tc>
        <w:tc>
          <w:tcPr>
            <w:tcW w:w="919" w:type="dxa"/>
            <w:noWrap/>
            <w:vAlign w:val="bottom"/>
          </w:tcPr>
          <w:p>
            <w:pPr>
              <w:spacing w:after="0"/>
              <w:rPr>
                <w:rFonts w:ascii="Times New Roman" w:hAnsi="Times New Roman" w:cs="Times New Roman"/>
                <w:sz w:val="24"/>
                <w:szCs w:val="24"/>
              </w:rPr>
            </w:pPr>
          </w:p>
        </w:tc>
      </w:tr>
    </w:tbl>
    <w:p>
      <w:pPr>
        <w:tabs>
          <w:tab w:val="left" w:pos="0"/>
        </w:tabs>
        <w:spacing w:after="0"/>
        <w:ind w:firstLine="540"/>
        <w:jc w:val="right"/>
        <w:rPr>
          <w:rFonts w:ascii="Times New Roman" w:hAnsi="Times New Roman" w:eastAsia="Times New Roman" w:cs="Times New Roman"/>
          <w:sz w:val="24"/>
          <w:szCs w:val="24"/>
          <w:lang w:eastAsia="ru-RU"/>
        </w:rPr>
      </w:pPr>
    </w:p>
    <w:p>
      <w:pPr>
        <w:tabs>
          <w:tab w:val="left" w:pos="0"/>
        </w:tabs>
        <w:spacing w:after="0"/>
        <w:ind w:firstLine="540"/>
        <w:jc w:val="right"/>
        <w:rPr>
          <w:rFonts w:ascii="Times New Roman" w:hAnsi="Times New Roman" w:cs="Times New Roman"/>
          <w:sz w:val="24"/>
          <w:szCs w:val="24"/>
        </w:rPr>
      </w:pPr>
    </w:p>
    <w:p>
      <w:pPr>
        <w:rPr>
          <w:rFonts w:ascii="Times New Roman" w:hAnsi="Times New Roman" w:cs="Times New Roman"/>
          <w:sz w:val="24"/>
          <w:szCs w:val="24"/>
        </w:rPr>
        <w:sectPr>
          <w:pgSz w:w="16838" w:h="11906" w:orient="landscape"/>
          <w:pgMar w:top="851" w:right="1134" w:bottom="1701" w:left="1134" w:header="709" w:footer="709" w:gutter="0"/>
          <w:cols w:space="720" w:num="1"/>
        </w:sectPr>
      </w:pPr>
    </w:p>
    <w:p>
      <w:pPr>
        <w:ind w:right="420"/>
        <w:rPr>
          <w:rFonts w:ascii="Times New Roman" w:hAnsi="Times New Roman" w:cs="Times New Roman"/>
          <w:sz w:val="24"/>
          <w:szCs w:val="24"/>
        </w:rPr>
      </w:pPr>
    </w:p>
    <w:tbl>
      <w:tblPr>
        <w:tblStyle w:val="9"/>
        <w:tblW w:w="9475" w:type="dxa"/>
        <w:tblInd w:w="0" w:type="dxa"/>
        <w:tblLayout w:type="autofit"/>
        <w:tblCellMar>
          <w:top w:w="0" w:type="dxa"/>
          <w:left w:w="108" w:type="dxa"/>
          <w:bottom w:w="0" w:type="dxa"/>
          <w:right w:w="108" w:type="dxa"/>
        </w:tblCellMar>
      </w:tblPr>
      <w:tblGrid>
        <w:gridCol w:w="5211"/>
        <w:gridCol w:w="4264"/>
      </w:tblGrid>
      <w:tr>
        <w:trPr>
          <w:trHeight w:val="1532" w:hRule="atLeast"/>
        </w:trPr>
        <w:tc>
          <w:tcPr>
            <w:tcW w:w="5211" w:type="dxa"/>
          </w:tcPr>
          <w:p>
            <w:pPr>
              <w:jc w:val="center"/>
              <w:rPr>
                <w:rFonts w:ascii="Times New Roman" w:hAnsi="Times New Roman" w:cs="Times New Roman"/>
                <w:sz w:val="24"/>
                <w:szCs w:val="24"/>
              </w:rPr>
            </w:pPr>
          </w:p>
        </w:tc>
        <w:tc>
          <w:tcPr>
            <w:tcW w:w="4264" w:type="dxa"/>
          </w:tcPr>
          <w:p>
            <w:pPr>
              <w:jc w:val="both"/>
              <w:rPr>
                <w:rFonts w:ascii="Times New Roman" w:hAnsi="Times New Roman" w:cs="Times New Roman"/>
                <w:sz w:val="24"/>
                <w:szCs w:val="24"/>
              </w:rPr>
            </w:pPr>
            <w:r>
              <w:rPr>
                <w:rFonts w:ascii="Times New Roman" w:hAnsi="Times New Roman" w:cs="Times New Roman"/>
                <w:sz w:val="24"/>
                <w:szCs w:val="24"/>
              </w:rPr>
              <w:t>Приложение № 3 к Положению о распределении стимулирующей части фонда оплаты труда работников МБДОУ ДС № 2  «Соловушка» г.Клинцы Брянской области</w:t>
            </w:r>
          </w:p>
        </w:tc>
      </w:tr>
    </w:tbl>
    <w:p>
      <w:pPr>
        <w:ind w:left="5670"/>
        <w:rPr>
          <w:rFonts w:ascii="Times New Roman" w:hAnsi="Times New Roman" w:eastAsia="Times New Roman" w:cs="Times New Roman"/>
          <w:sz w:val="24"/>
          <w:szCs w:val="24"/>
          <w:lang w:eastAsia="ru-RU"/>
        </w:rPr>
      </w:pPr>
    </w:p>
    <w:p>
      <w:pPr>
        <w:keepNext/>
        <w:jc w:val="center"/>
        <w:outlineLvl w:val="1"/>
        <w:rPr>
          <w:rFonts w:ascii="Times New Roman" w:hAnsi="Times New Roman" w:cs="Times New Roman"/>
          <w:sz w:val="24"/>
          <w:szCs w:val="24"/>
        </w:rPr>
      </w:pPr>
      <w:r>
        <w:rPr>
          <w:rFonts w:ascii="Times New Roman" w:hAnsi="Times New Roman" w:cs="Times New Roman"/>
          <w:sz w:val="24"/>
          <w:szCs w:val="24"/>
        </w:rPr>
        <w:t>ПРОТОКОЛ</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утверждения сводного оценочного листа оценки выполнения утвержденных критериев и показателей результативности и эффективности работы работников  ___________ на выплату поощрительных выплат из стимулирующей части фонда оплаты труда за период работы с ___________по__________ 20__ г. </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Нами, членами Совета при руководителе по оценке выполнения утвержденных критериев и показателей результативности и эффективности работы работников _______________________- на выплату поощрительных выплат из стимулирующей части фонда оплаты труда за период работы с     по г. осуществлена работа по оценке деятельности работников за период работы  с __________по ________________20__  гг.</w:t>
      </w:r>
    </w:p>
    <w:p>
      <w:pPr>
        <w:jc w:val="both"/>
        <w:rPr>
          <w:rFonts w:ascii="Times New Roman" w:hAnsi="Times New Roman" w:cs="Times New Roman"/>
          <w:sz w:val="24"/>
          <w:szCs w:val="24"/>
        </w:rPr>
      </w:pPr>
      <w:r>
        <w:rPr>
          <w:rFonts w:ascii="Times New Roman" w:hAnsi="Times New Roman" w:cs="Times New Roman"/>
          <w:sz w:val="24"/>
          <w:szCs w:val="24"/>
        </w:rPr>
        <w:t xml:space="preserve">Заведующий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(Ф.И.О.) </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(подпись)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Члены Совета при руководителе                   </w:t>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(подписи)                                     (Ф.И.О.) </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«_____»__________ 20   г. </w:t>
      </w:r>
    </w:p>
    <w:tbl>
      <w:tblPr>
        <w:tblStyle w:val="9"/>
        <w:tblW w:w="103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84"/>
        <w:gridCol w:w="5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4" w:type="dxa"/>
            <w:tcBorders>
              <w:top w:val="nil"/>
              <w:left w:val="nil"/>
              <w:bottom w:val="nil"/>
              <w:right w:val="nil"/>
            </w:tcBorders>
          </w:tcPr>
          <w:p>
            <w:pPr>
              <w:spacing w:after="0"/>
              <w:ind w:firstLine="709"/>
              <w:jc w:val="center"/>
              <w:rPr>
                <w:rFonts w:ascii="Times New Roman" w:hAnsi="Times New Roman" w:eastAsia="Calibri" w:cs="Times New Roman"/>
                <w:sz w:val="24"/>
                <w:szCs w:val="24"/>
              </w:rPr>
            </w:pPr>
          </w:p>
        </w:tc>
        <w:tc>
          <w:tcPr>
            <w:tcW w:w="5184" w:type="dxa"/>
            <w:tcBorders>
              <w:top w:val="nil"/>
              <w:left w:val="nil"/>
              <w:bottom w:val="nil"/>
              <w:right w:val="nil"/>
            </w:tcBorders>
          </w:tcPr>
          <w:p>
            <w:pPr>
              <w:spacing w:after="0"/>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p>
            <w:pPr>
              <w:spacing w:after="0"/>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p>
            <w:pPr>
              <w:spacing w:after="0"/>
              <w:rPr>
                <w:rFonts w:ascii="Times New Roman" w:hAnsi="Times New Roman" w:eastAsia="Calibri" w:cs="Times New Roman"/>
                <w:sz w:val="24"/>
                <w:szCs w:val="24"/>
              </w:rPr>
            </w:pPr>
          </w:p>
          <w:p>
            <w:pPr>
              <w:spacing w:after="0"/>
              <w:rPr>
                <w:rFonts w:ascii="Times New Roman" w:hAnsi="Times New Roman" w:eastAsia="Calibri" w:cs="Times New Roman"/>
                <w:sz w:val="24"/>
                <w:szCs w:val="24"/>
              </w:rPr>
            </w:pPr>
          </w:p>
          <w:p>
            <w:pPr>
              <w:spacing w:after="0"/>
              <w:rPr>
                <w:rFonts w:ascii="Times New Roman" w:hAnsi="Times New Roman" w:eastAsia="Calibri" w:cs="Times New Roman"/>
                <w:sz w:val="24"/>
                <w:szCs w:val="24"/>
              </w:rPr>
            </w:pPr>
          </w:p>
          <w:p>
            <w:pPr>
              <w:spacing w:after="0"/>
              <w:rPr>
                <w:rFonts w:ascii="Times New Roman" w:hAnsi="Times New Roman" w:eastAsia="Calibri" w:cs="Times New Roman"/>
                <w:sz w:val="24"/>
                <w:szCs w:val="24"/>
              </w:rPr>
            </w:pPr>
          </w:p>
          <w:p>
            <w:pPr>
              <w:spacing w:after="0"/>
              <w:rPr>
                <w:rFonts w:ascii="Times New Roman" w:hAnsi="Times New Roman" w:eastAsia="Calibri" w:cs="Times New Roman"/>
                <w:sz w:val="24"/>
                <w:szCs w:val="24"/>
              </w:rPr>
            </w:pPr>
          </w:p>
          <w:p>
            <w:pPr>
              <w:spacing w:after="0"/>
              <w:rPr>
                <w:rFonts w:ascii="Times New Roman" w:hAnsi="Times New Roman" w:eastAsia="Calibri" w:cs="Times New Roman"/>
                <w:sz w:val="24"/>
                <w:szCs w:val="24"/>
              </w:rPr>
            </w:pPr>
          </w:p>
          <w:p>
            <w:pPr>
              <w:spacing w:after="0"/>
              <w:rPr>
                <w:rFonts w:ascii="Times New Roman" w:hAnsi="Times New Roman" w:eastAsia="Calibri" w:cs="Times New Roman"/>
                <w:sz w:val="24"/>
                <w:szCs w:val="24"/>
              </w:rPr>
            </w:pPr>
          </w:p>
          <w:p>
            <w:pPr>
              <w:spacing w:after="0"/>
              <w:rPr>
                <w:rFonts w:ascii="Times New Roman" w:hAnsi="Times New Roman" w:eastAsia="Calibri" w:cs="Times New Roman"/>
                <w:sz w:val="24"/>
                <w:szCs w:val="24"/>
              </w:rPr>
            </w:pPr>
          </w:p>
          <w:p>
            <w:pPr>
              <w:spacing w:after="0"/>
              <w:rPr>
                <w:rFonts w:ascii="Times New Roman" w:hAnsi="Times New Roman" w:eastAsia="Calibri" w:cs="Times New Roman"/>
                <w:sz w:val="24"/>
                <w:szCs w:val="24"/>
              </w:rPr>
            </w:pPr>
            <w:r>
              <w:rPr>
                <w:rFonts w:ascii="Times New Roman" w:hAnsi="Times New Roman" w:eastAsia="Calibri" w:cs="Times New Roman"/>
                <w:sz w:val="24"/>
                <w:szCs w:val="24"/>
              </w:rPr>
              <w:t xml:space="preserve">                        Приложение № 3</w:t>
            </w:r>
          </w:p>
          <w:p>
            <w:pPr>
              <w:spacing w:after="0"/>
              <w:rPr>
                <w:rFonts w:ascii="Times New Roman" w:hAnsi="Times New Roman" w:eastAsia="Calibri" w:cs="Times New Roman"/>
                <w:sz w:val="24"/>
                <w:szCs w:val="24"/>
              </w:rPr>
            </w:pPr>
            <w:r>
              <w:rPr>
                <w:rFonts w:ascii="Times New Roman" w:hAnsi="Times New Roman" w:eastAsia="Calibri" w:cs="Times New Roman"/>
                <w:sz w:val="24"/>
                <w:szCs w:val="24"/>
              </w:rPr>
              <w:t xml:space="preserve">                      к коллективному договору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84" w:type="dxa"/>
            <w:tcBorders>
              <w:top w:val="nil"/>
              <w:left w:val="nil"/>
              <w:bottom w:val="nil"/>
              <w:right w:val="nil"/>
            </w:tcBorders>
          </w:tcPr>
          <w:p>
            <w:pPr>
              <w:spacing w:after="0"/>
              <w:ind w:firstLine="709"/>
              <w:jc w:val="center"/>
              <w:rPr>
                <w:rFonts w:ascii="Times New Roman" w:hAnsi="Times New Roman" w:eastAsia="Calibri" w:cs="Times New Roman"/>
                <w:sz w:val="24"/>
                <w:szCs w:val="24"/>
              </w:rPr>
            </w:pPr>
          </w:p>
        </w:tc>
        <w:tc>
          <w:tcPr>
            <w:tcW w:w="5184" w:type="dxa"/>
            <w:tcBorders>
              <w:top w:val="nil"/>
              <w:left w:val="nil"/>
              <w:bottom w:val="nil"/>
              <w:right w:val="nil"/>
            </w:tcBorders>
          </w:tcPr>
          <w:p>
            <w:pPr>
              <w:spacing w:after="0"/>
              <w:ind w:firstLine="709"/>
              <w:jc w:val="right"/>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68" w:type="dxa"/>
            <w:gridSpan w:val="2"/>
            <w:tcBorders>
              <w:top w:val="nil"/>
              <w:left w:val="nil"/>
              <w:bottom w:val="single" w:color="auto" w:sz="4" w:space="0"/>
              <w:right w:val="nil"/>
            </w:tcBorders>
          </w:tcPr>
          <w:p>
            <w:pPr>
              <w:spacing w:after="0"/>
              <w:ind w:firstLine="709"/>
              <w:jc w:val="center"/>
              <w:rPr>
                <w:rFonts w:ascii="Times New Roman" w:hAnsi="Times New Roman" w:eastAsia="Calibri" w:cs="Times New Roman"/>
                <w:b/>
                <w:sz w:val="24"/>
                <w:szCs w:val="24"/>
              </w:rPr>
            </w:pPr>
            <w:r>
              <w:rPr>
                <w:rFonts w:ascii="Times New Roman" w:hAnsi="Times New Roman" w:eastAsia="Calibri" w:cs="Times New Roman"/>
                <w:b/>
                <w:sz w:val="24"/>
                <w:szCs w:val="24"/>
              </w:rPr>
              <w:t>МБДОУ – детский сад  №2 «Соловушка»</w:t>
            </w:r>
          </w:p>
          <w:p>
            <w:pPr>
              <w:spacing w:after="0"/>
              <w:ind w:firstLine="709"/>
              <w:jc w:val="center"/>
              <w:rPr>
                <w:rFonts w:ascii="Times New Roman" w:hAnsi="Times New Roman" w:eastAsia="Calibri" w:cs="Times New Roman"/>
                <w:b/>
                <w:sz w:val="24"/>
                <w:szCs w:val="24"/>
              </w:rPr>
            </w:pPr>
            <w:r>
              <w:rPr>
                <w:rFonts w:ascii="Times New Roman" w:hAnsi="Times New Roman" w:eastAsia="Calibri" w:cs="Times New Roman"/>
                <w:b/>
                <w:sz w:val="24"/>
                <w:szCs w:val="24"/>
              </w:rPr>
              <w:t>Г.Клинцы Брянской области</w:t>
            </w:r>
          </w:p>
        </w:tc>
      </w:tr>
    </w:tbl>
    <w:p>
      <w:pPr>
        <w:rPr>
          <w:rFonts w:ascii="Times New Roman" w:hAnsi="Times New Roman" w:cs="Times New Roman"/>
          <w:sz w:val="24"/>
          <w:szCs w:val="24"/>
        </w:rPr>
      </w:pPr>
    </w:p>
    <w:tbl>
      <w:tblPr>
        <w:tblStyle w:val="9"/>
        <w:tblW w:w="10409" w:type="dxa"/>
        <w:tblInd w:w="0" w:type="dxa"/>
        <w:tblLayout w:type="autofit"/>
        <w:tblCellMar>
          <w:top w:w="0" w:type="dxa"/>
          <w:left w:w="108" w:type="dxa"/>
          <w:bottom w:w="0" w:type="dxa"/>
          <w:right w:w="108" w:type="dxa"/>
        </w:tblCellMar>
      </w:tblPr>
      <w:tblGrid>
        <w:gridCol w:w="3515"/>
        <w:gridCol w:w="2922"/>
        <w:gridCol w:w="3972"/>
      </w:tblGrid>
      <w:tr>
        <w:tblPrEx>
          <w:tblCellMar>
            <w:top w:w="0" w:type="dxa"/>
            <w:left w:w="108" w:type="dxa"/>
            <w:bottom w:w="0" w:type="dxa"/>
            <w:right w:w="108" w:type="dxa"/>
          </w:tblCellMar>
        </w:tblPrEx>
        <w:trPr>
          <w:trHeight w:val="816" w:hRule="atLeast"/>
        </w:trPr>
        <w:tc>
          <w:tcPr>
            <w:tcW w:w="3515" w:type="dxa"/>
          </w:tcPr>
          <w:p>
            <w:pPr>
              <w:rPr>
                <w:rFonts w:ascii="Times New Roman" w:hAnsi="Times New Roman" w:eastAsia="Calibri" w:cs="Times New Roman"/>
                <w:b/>
                <w:sz w:val="24"/>
                <w:szCs w:val="24"/>
              </w:rPr>
            </w:pPr>
            <w:r>
              <w:rPr>
                <w:rFonts w:ascii="Times New Roman" w:hAnsi="Times New Roman" w:cs="Times New Roman"/>
                <w:b/>
                <w:sz w:val="24"/>
                <w:szCs w:val="24"/>
              </w:rPr>
              <w:t>СОГЛАСОВАНО:</w:t>
            </w:r>
          </w:p>
        </w:tc>
        <w:tc>
          <w:tcPr>
            <w:tcW w:w="2922" w:type="dxa"/>
          </w:tcPr>
          <w:p>
            <w:pPr>
              <w:ind w:firstLine="709"/>
              <w:jc w:val="center"/>
              <w:rPr>
                <w:rFonts w:ascii="Times New Roman" w:hAnsi="Times New Roman" w:eastAsia="Calibri" w:cs="Times New Roman"/>
                <w:sz w:val="24"/>
                <w:szCs w:val="24"/>
              </w:rPr>
            </w:pPr>
          </w:p>
        </w:tc>
        <w:tc>
          <w:tcPr>
            <w:tcW w:w="3972" w:type="dxa"/>
          </w:tcPr>
          <w:p>
            <w:pPr>
              <w:rPr>
                <w:rFonts w:ascii="Times New Roman" w:hAnsi="Times New Roman" w:eastAsia="Calibri" w:cs="Times New Roman"/>
                <w:b/>
                <w:sz w:val="24"/>
                <w:szCs w:val="24"/>
              </w:rPr>
            </w:pPr>
            <w:r>
              <w:rPr>
                <w:rFonts w:ascii="Times New Roman" w:hAnsi="Times New Roman" w:cs="Times New Roman"/>
                <w:b/>
                <w:sz w:val="24"/>
                <w:szCs w:val="24"/>
              </w:rPr>
              <w:t>УТВЕРЖДАЮ:</w:t>
            </w:r>
          </w:p>
        </w:tc>
      </w:tr>
      <w:tr>
        <w:tblPrEx>
          <w:tblCellMar>
            <w:top w:w="0" w:type="dxa"/>
            <w:left w:w="108" w:type="dxa"/>
            <w:bottom w:w="0" w:type="dxa"/>
            <w:right w:w="108" w:type="dxa"/>
          </w:tblCellMar>
        </w:tblPrEx>
        <w:trPr>
          <w:trHeight w:val="746" w:hRule="atLeast"/>
        </w:trPr>
        <w:tc>
          <w:tcPr>
            <w:tcW w:w="3515" w:type="dxa"/>
          </w:tcPr>
          <w:p>
            <w:pPr>
              <w:rPr>
                <w:rFonts w:ascii="Times New Roman" w:hAnsi="Times New Roman" w:eastAsia="Calibri" w:cs="Times New Roman"/>
                <w:sz w:val="24"/>
                <w:szCs w:val="24"/>
              </w:rPr>
            </w:pPr>
            <w:r>
              <w:rPr>
                <w:rFonts w:ascii="Times New Roman" w:hAnsi="Times New Roman" w:cs="Times New Roman"/>
                <w:sz w:val="24"/>
                <w:szCs w:val="24"/>
              </w:rPr>
              <w:t xml:space="preserve">Председатель профсоюзной организации   </w:t>
            </w:r>
            <w:r>
              <w:rPr>
                <w:rFonts w:ascii="Times New Roman" w:hAnsi="Times New Roman" w:eastAsia="Calibri" w:cs="Times New Roman"/>
                <w:sz w:val="24"/>
                <w:szCs w:val="24"/>
              </w:rPr>
              <w:t>МБДОУ -    детский сад №2 «Соловушка»  г.Клинцы Брянской области</w:t>
            </w:r>
          </w:p>
          <w:p>
            <w:pPr>
              <w:rPr>
                <w:rFonts w:ascii="Times New Roman" w:hAnsi="Times New Roman" w:eastAsia="Calibri" w:cs="Times New Roman"/>
                <w:sz w:val="24"/>
                <w:szCs w:val="24"/>
              </w:rPr>
            </w:pPr>
            <w:r>
              <w:rPr>
                <w:rFonts w:ascii="Times New Roman" w:hAnsi="Times New Roman" w:cs="Times New Roman"/>
                <w:sz w:val="24"/>
                <w:szCs w:val="24"/>
              </w:rPr>
              <w:t>_______  Завототова И.В</w:t>
            </w:r>
          </w:p>
        </w:tc>
        <w:tc>
          <w:tcPr>
            <w:tcW w:w="2922" w:type="dxa"/>
          </w:tcPr>
          <w:p>
            <w:pPr>
              <w:ind w:firstLine="709"/>
              <w:jc w:val="center"/>
              <w:rPr>
                <w:rFonts w:ascii="Times New Roman" w:hAnsi="Times New Roman" w:eastAsia="Calibri" w:cs="Times New Roman"/>
                <w:sz w:val="24"/>
                <w:szCs w:val="24"/>
              </w:rPr>
            </w:pPr>
          </w:p>
        </w:tc>
        <w:tc>
          <w:tcPr>
            <w:tcW w:w="3972" w:type="dxa"/>
          </w:tcPr>
          <w:p>
            <w:pPr>
              <w:rPr>
                <w:rFonts w:ascii="Times New Roman" w:hAnsi="Times New Roman" w:eastAsia="Calibri" w:cs="Times New Roman"/>
                <w:sz w:val="24"/>
                <w:szCs w:val="24"/>
              </w:rPr>
            </w:pPr>
            <w:r>
              <w:rPr>
                <w:rFonts w:ascii="Times New Roman" w:hAnsi="Times New Roman" w:eastAsia="Calibri" w:cs="Times New Roman"/>
                <w:sz w:val="24"/>
                <w:szCs w:val="24"/>
              </w:rPr>
              <w:t xml:space="preserve">Заведующий  МБДОУ -    детский сад №2 «Соловушка» »  г.Клинцы Брянской области ____________       Лабуз Л.А.                                   </w:t>
            </w:r>
          </w:p>
        </w:tc>
      </w:tr>
      <w:tr>
        <w:tblPrEx>
          <w:tblCellMar>
            <w:top w:w="0" w:type="dxa"/>
            <w:left w:w="108" w:type="dxa"/>
            <w:bottom w:w="0" w:type="dxa"/>
            <w:right w:w="108" w:type="dxa"/>
          </w:tblCellMar>
        </w:tblPrEx>
        <w:trPr>
          <w:trHeight w:val="364" w:hRule="atLeast"/>
        </w:trPr>
        <w:tc>
          <w:tcPr>
            <w:tcW w:w="3515" w:type="dxa"/>
          </w:tcPr>
          <w:p>
            <w:pPr>
              <w:jc w:val="both"/>
              <w:rPr>
                <w:rFonts w:ascii="Times New Roman" w:hAnsi="Times New Roman" w:eastAsia="Calibri" w:cs="Times New Roman"/>
                <w:sz w:val="24"/>
                <w:szCs w:val="24"/>
              </w:rPr>
            </w:pPr>
          </w:p>
        </w:tc>
        <w:tc>
          <w:tcPr>
            <w:tcW w:w="2922" w:type="dxa"/>
          </w:tcPr>
          <w:p>
            <w:pPr>
              <w:ind w:firstLine="709"/>
              <w:jc w:val="center"/>
              <w:rPr>
                <w:rFonts w:ascii="Times New Roman" w:hAnsi="Times New Roman" w:eastAsia="Calibri" w:cs="Times New Roman"/>
                <w:sz w:val="24"/>
                <w:szCs w:val="24"/>
              </w:rPr>
            </w:pPr>
          </w:p>
        </w:tc>
        <w:tc>
          <w:tcPr>
            <w:tcW w:w="3972" w:type="dxa"/>
          </w:tcPr>
          <w:p>
            <w:pPr>
              <w:ind w:firstLine="709"/>
              <w:jc w:val="right"/>
              <w:rPr>
                <w:rFonts w:ascii="Times New Roman" w:hAnsi="Times New Roman" w:eastAsia="Calibri" w:cs="Times New Roman"/>
                <w:sz w:val="24"/>
                <w:szCs w:val="24"/>
              </w:rPr>
            </w:pPr>
          </w:p>
        </w:tc>
      </w:tr>
    </w:tbl>
    <w:p>
      <w:pPr>
        <w:rPr>
          <w:rFonts w:ascii="Times New Roman" w:hAnsi="Times New Roman" w:cs="Times New Roman"/>
          <w:sz w:val="28"/>
          <w:szCs w:val="28"/>
        </w:rPr>
      </w:pPr>
    </w:p>
    <w:p>
      <w:pPr>
        <w:spacing w:after="0"/>
        <w:ind w:firstLine="540"/>
        <w:jc w:val="center"/>
        <w:rPr>
          <w:rFonts w:ascii="Times New Roman" w:hAnsi="Times New Roman" w:cs="Times New Roman"/>
          <w:b/>
          <w:sz w:val="28"/>
          <w:szCs w:val="28"/>
        </w:rPr>
      </w:pPr>
      <w:r>
        <w:rPr>
          <w:rFonts w:ascii="Times New Roman" w:hAnsi="Times New Roman" w:cs="Times New Roman"/>
          <w:b/>
          <w:sz w:val="28"/>
          <w:szCs w:val="28"/>
        </w:rPr>
        <w:t>Список профессий (должностей) работников</w:t>
      </w:r>
    </w:p>
    <w:p>
      <w:pPr>
        <w:spacing w:after="0"/>
        <w:ind w:firstLine="540"/>
        <w:jc w:val="center"/>
        <w:rPr>
          <w:rFonts w:ascii="Times New Roman" w:hAnsi="Times New Roman" w:cs="Times New Roman"/>
          <w:b/>
          <w:sz w:val="28"/>
          <w:szCs w:val="28"/>
        </w:rPr>
      </w:pPr>
      <w:r>
        <w:rPr>
          <w:rFonts w:ascii="Times New Roman" w:hAnsi="Times New Roman" w:cs="Times New Roman"/>
          <w:b/>
          <w:sz w:val="28"/>
          <w:szCs w:val="28"/>
        </w:rPr>
        <w:t>для предоставления им компенсаций за работу на тяжелых работах, работах с вредными и (или) опасными условиями труда</w:t>
      </w:r>
    </w:p>
    <w:p>
      <w:pPr>
        <w:spacing w:after="0"/>
        <w:ind w:firstLine="540"/>
        <w:jc w:val="center"/>
        <w:rPr>
          <w:rFonts w:ascii="Times New Roman" w:hAnsi="Times New Roman" w:cs="Times New Roman"/>
          <w:sz w:val="24"/>
          <w:szCs w:val="24"/>
        </w:rPr>
      </w:pPr>
      <w:r>
        <w:rPr>
          <w:rFonts w:ascii="Times New Roman" w:hAnsi="Times New Roman" w:cs="Times New Roman"/>
          <w:sz w:val="24"/>
          <w:szCs w:val="24"/>
        </w:rPr>
        <w:t xml:space="preserve">согласно </w:t>
      </w:r>
      <w:r>
        <w:fldChar w:fldCharType="begin"/>
      </w:r>
      <w:r>
        <w:instrText xml:space="preserve"> HYPERLINK "consultantplus://offline/ref=7679842E32F75EC08F29A6BBD63B39ACDAA3AC0F0E97F213C7FC6FA219DE9E0C25813F32C5i9z1F" </w:instrText>
      </w:r>
      <w:r>
        <w:fldChar w:fldCharType="separate"/>
      </w:r>
      <w:r>
        <w:rPr>
          <w:rFonts w:ascii="Times New Roman" w:hAnsi="Times New Roman" w:cs="Times New Roman"/>
          <w:sz w:val="24"/>
          <w:szCs w:val="24"/>
        </w:rPr>
        <w:t>статей 92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"consultantplus://offline/ref=7679842E32F75EC08F29A6BBD63B39ACDAA3AC0F0E97F213C7FC6FA219DE9E0C25813F31C1i9z2F" </w:instrText>
      </w:r>
      <w:r>
        <w:fldChar w:fldCharType="separate"/>
      </w:r>
      <w:r>
        <w:rPr>
          <w:rFonts w:ascii="Times New Roman" w:hAnsi="Times New Roman" w:cs="Times New Roman"/>
          <w:sz w:val="24"/>
          <w:szCs w:val="24"/>
        </w:rPr>
        <w:t>117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"consultantplus://offline/ref=7679842E32F75EC08F29A6BBD63B39ACDAA3AC0F0E97F213C7FC6FA219DE9E0C25813F30C0i9z4F" </w:instrText>
      </w:r>
      <w:r>
        <w:fldChar w:fldCharType="separate"/>
      </w:r>
      <w:r>
        <w:rPr>
          <w:rFonts w:ascii="Times New Roman" w:hAnsi="Times New Roman" w:cs="Times New Roman"/>
          <w:sz w:val="24"/>
          <w:szCs w:val="24"/>
        </w:rPr>
        <w:t>147</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fldChar w:fldCharType="begin"/>
      </w:r>
      <w:r>
        <w:instrText xml:space="preserve"> HYPERLINK "consultantplus://offline/ref=7679842E32F75EC08F29A6BBD63B39ACDAA3AC0F0E97F213C7FC6FA219DE9E0C25813F3EC0i9z6F" </w:instrText>
      </w:r>
      <w:r>
        <w:fldChar w:fldCharType="separate"/>
      </w:r>
      <w:r>
        <w:rPr>
          <w:rFonts w:ascii="Times New Roman" w:hAnsi="Times New Roman" w:cs="Times New Roman"/>
          <w:sz w:val="24"/>
          <w:szCs w:val="24"/>
        </w:rPr>
        <w:t>219</w:t>
      </w:r>
      <w:r>
        <w:rPr>
          <w:rFonts w:ascii="Times New Roman" w:hAnsi="Times New Roman" w:cs="Times New Roman"/>
          <w:sz w:val="24"/>
          <w:szCs w:val="24"/>
        </w:rPr>
        <w:fldChar w:fldCharType="end"/>
      </w:r>
      <w:r>
        <w:rPr>
          <w:rFonts w:ascii="Times New Roman" w:hAnsi="Times New Roman" w:cs="Times New Roman"/>
          <w:sz w:val="24"/>
          <w:szCs w:val="24"/>
        </w:rPr>
        <w:t xml:space="preserve"> Трудового кодекса Российской Федерации,</w:t>
      </w:r>
    </w:p>
    <w:p>
      <w:pPr>
        <w:spacing w:after="0"/>
        <w:ind w:firstLine="540"/>
        <w:jc w:val="center"/>
        <w:rPr>
          <w:rFonts w:ascii="Times New Roman" w:hAnsi="Times New Roman" w:cs="Times New Roman"/>
          <w:sz w:val="24"/>
          <w:szCs w:val="24"/>
        </w:rPr>
      </w:pPr>
      <w:r>
        <w:rPr>
          <w:rFonts w:ascii="Times New Roman" w:hAnsi="Times New Roman" w:cs="Times New Roman"/>
          <w:sz w:val="24"/>
          <w:szCs w:val="24"/>
        </w:rPr>
        <w:t>Постановления Госкомтруда СССР и Секретариата ВЦСПС от 03.10.1986 г. № 387/22-78</w:t>
      </w:r>
    </w:p>
    <w:p>
      <w:pPr>
        <w:spacing w:after="0"/>
        <w:ind w:firstLine="540"/>
        <w:jc w:val="center"/>
        <w:rPr>
          <w:rFonts w:ascii="Times New Roman" w:hAnsi="Times New Roman" w:cs="Times New Roman"/>
          <w:sz w:val="24"/>
          <w:szCs w:val="24"/>
        </w:rPr>
      </w:pPr>
      <w:r>
        <w:rPr>
          <w:rFonts w:ascii="Times New Roman" w:hAnsi="Times New Roman" w:cs="Times New Roman"/>
          <w:sz w:val="24"/>
          <w:szCs w:val="24"/>
        </w:rPr>
        <w:t xml:space="preserve">   и результатов специальной оценки условий труда от  30 мая 2018 г. </w:t>
      </w:r>
    </w:p>
    <w:p>
      <w:pPr>
        <w:spacing w:after="0"/>
        <w:rPr>
          <w:rFonts w:ascii="Times New Roman" w:hAnsi="Times New Roman" w:cs="Times New Roman"/>
          <w:sz w:val="24"/>
          <w:szCs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
        <w:gridCol w:w="3351"/>
        <w:gridCol w:w="2201"/>
        <w:gridCol w:w="2206"/>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463"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w:t>
            </w:r>
          </w:p>
        </w:tc>
        <w:tc>
          <w:tcPr>
            <w:tcW w:w="3461"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Наименование профессий (должностей)</w:t>
            </w:r>
          </w:p>
        </w:tc>
        <w:tc>
          <w:tcPr>
            <w:tcW w:w="2270" w:type="dxa"/>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Сокращенная продолжительности рабочего времени (рабочая неделя)</w:t>
            </w:r>
          </w:p>
        </w:tc>
        <w:tc>
          <w:tcPr>
            <w:tcW w:w="2296" w:type="dxa"/>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Продолжительность ежегодного дополнительного оплачиваемого отпуска (в календарных днях)</w:t>
            </w:r>
          </w:p>
        </w:tc>
        <w:tc>
          <w:tcPr>
            <w:tcW w:w="1931" w:type="dxa"/>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Повышение оплаты труда </w:t>
            </w:r>
          </w:p>
          <w:p>
            <w:pPr>
              <w:spacing w:after="0"/>
              <w:jc w:val="center"/>
              <w:rPr>
                <w:rFonts w:ascii="Times New Roman" w:hAnsi="Times New Roman" w:cs="Times New Roman"/>
                <w:sz w:val="24"/>
                <w:szCs w:val="24"/>
              </w:rPr>
            </w:pPr>
            <w:r>
              <w:rPr>
                <w:rFonts w:ascii="Times New Roman" w:hAnsi="Times New Roman" w:cs="Times New Roman"/>
                <w:sz w:val="24"/>
                <w:szCs w:val="24"/>
              </w:rPr>
              <w:t>(в % от оклада/ставки)</w:t>
            </w: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p>
            <w:pPr>
              <w:spacing w:after="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63"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1</w:t>
            </w:r>
          </w:p>
        </w:tc>
        <w:tc>
          <w:tcPr>
            <w:tcW w:w="3461" w:type="dxa"/>
            <w:shd w:val="clear" w:color="auto" w:fill="auto"/>
          </w:tcPr>
          <w:p>
            <w:pPr>
              <w:spacing w:after="0"/>
              <w:rPr>
                <w:rFonts w:ascii="Times New Roman" w:hAnsi="Times New Roman" w:cs="Times New Roman"/>
                <w:sz w:val="24"/>
                <w:szCs w:val="24"/>
              </w:rPr>
            </w:pPr>
            <w:r>
              <w:rPr>
                <w:rFonts w:ascii="Times New Roman" w:hAnsi="Times New Roman" w:cs="Times New Roman"/>
                <w:sz w:val="24"/>
                <w:szCs w:val="24"/>
              </w:rPr>
              <w:t>Повар</w:t>
            </w:r>
          </w:p>
        </w:tc>
        <w:tc>
          <w:tcPr>
            <w:tcW w:w="2270" w:type="dxa"/>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40 часов</w:t>
            </w:r>
          </w:p>
        </w:tc>
        <w:tc>
          <w:tcPr>
            <w:tcW w:w="2296" w:type="dxa"/>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7 дней</w:t>
            </w:r>
          </w:p>
        </w:tc>
        <w:tc>
          <w:tcPr>
            <w:tcW w:w="1931" w:type="dxa"/>
            <w:shd w:val="clear" w:color="auto" w:fill="auto"/>
          </w:tcPr>
          <w:p>
            <w:pPr>
              <w:spacing w:after="0"/>
              <w:jc w:val="center"/>
              <w:rPr>
                <w:rFonts w:ascii="Times New Roman" w:hAnsi="Times New Roman" w:cs="Times New Roman"/>
                <w:sz w:val="24"/>
                <w:szCs w:val="24"/>
              </w:rPr>
            </w:pPr>
            <w:r>
              <w:rPr>
                <w:rFonts w:ascii="Times New Roman" w:hAnsi="Times New Roman" w:cs="Times New Roman"/>
                <w:sz w:val="24"/>
                <w:szCs w:val="24"/>
              </w:rPr>
              <w:t>5%</w:t>
            </w:r>
          </w:p>
          <w:p>
            <w:pPr>
              <w:spacing w:after="0"/>
              <w:rPr>
                <w:rFonts w:ascii="Times New Roman" w:hAnsi="Times New Roman" w:cs="Times New Roman"/>
                <w:sz w:val="24"/>
                <w:szCs w:val="24"/>
              </w:rPr>
            </w:pPr>
          </w:p>
        </w:tc>
      </w:tr>
    </w:tbl>
    <w:p>
      <w:pPr>
        <w:spacing w:after="0"/>
        <w:ind w:right="45"/>
        <w:jc w:val="both"/>
        <w:rPr>
          <w:rFonts w:ascii="Times New Roman" w:hAnsi="Times New Roman" w:cs="Times New Roman"/>
          <w:sz w:val="24"/>
          <w:szCs w:val="24"/>
        </w:rPr>
      </w:pPr>
    </w:p>
    <w:p>
      <w:pPr>
        <w:ind w:right="45"/>
        <w:jc w:val="both"/>
        <w:rPr>
          <w:rFonts w:ascii="Times New Roman" w:hAnsi="Times New Roman" w:cs="Times New Roman"/>
          <w:sz w:val="24"/>
          <w:szCs w:val="24"/>
        </w:rPr>
      </w:pPr>
    </w:p>
    <w:p>
      <w:pPr>
        <w:shd w:val="clear" w:color="auto" w:fill="FFFFFF"/>
        <w:tabs>
          <w:tab w:val="left" w:pos="-2835"/>
        </w:tabs>
        <w:jc w:val="both"/>
        <w:rPr>
          <w:sz w:val="28"/>
          <w:szCs w:val="28"/>
        </w:rPr>
        <w:sectPr>
          <w:footerReference r:id="rId5" w:type="even"/>
          <w:pgSz w:w="11909" w:h="16834"/>
          <w:pgMar w:top="993" w:right="852" w:bottom="720" w:left="1134" w:header="720" w:footer="720" w:gutter="0"/>
          <w:cols w:space="60" w:num="1"/>
        </w:sectPr>
      </w:pPr>
    </w:p>
    <w:p>
      <w:pPr>
        <w:framePr w:h="135" w:hRule="exact" w:hSpace="38" w:wrap="notBeside" w:vAnchor="text" w:hAnchor="margin" w:x="-753" w:y="4580"/>
        <w:shd w:val="clear" w:color="auto" w:fill="FFFFFF"/>
        <w:ind w:firstLine="426"/>
      </w:pPr>
    </w:p>
    <w:p>
      <w:pPr>
        <w:framePr w:h="231" w:hRule="exact" w:hSpace="38" w:wrap="notBeside" w:vAnchor="text" w:hAnchor="margin" w:x="-724" w:y="4897"/>
        <w:shd w:val="clear" w:color="auto" w:fill="FFFFFF"/>
        <w:ind w:firstLine="426"/>
      </w:pPr>
    </w:p>
    <w:p>
      <w:pPr>
        <w:pStyle w:val="37"/>
        <w:jc w:val="right"/>
        <w:rPr>
          <w:rFonts w:ascii="Times New Roman" w:hAnsi="Times New Roman"/>
          <w:b/>
          <w:sz w:val="24"/>
          <w:szCs w:val="24"/>
        </w:rPr>
      </w:pPr>
      <w:r>
        <w:rPr>
          <w:rFonts w:ascii="Times New Roman" w:hAnsi="Times New Roman"/>
          <w:b/>
          <w:sz w:val="24"/>
          <w:szCs w:val="24"/>
        </w:rPr>
        <w:t>Приложение № 4</w:t>
      </w:r>
    </w:p>
    <w:p>
      <w:pPr>
        <w:jc w:val="right"/>
        <w:rPr>
          <w:rFonts w:ascii="Times New Roman" w:hAnsi="Times New Roman" w:cs="Times New Roman"/>
          <w:sz w:val="24"/>
          <w:szCs w:val="24"/>
        </w:rPr>
      </w:pPr>
      <w:r>
        <w:rPr>
          <w:rFonts w:ascii="Times New Roman" w:hAnsi="Times New Roman" w:cs="Times New Roman"/>
          <w:sz w:val="24"/>
          <w:szCs w:val="24"/>
        </w:rPr>
        <w:t>к коллективному договору</w:t>
      </w:r>
    </w:p>
    <w:p>
      <w:pPr>
        <w:pStyle w:val="39"/>
        <w:ind w:firstLine="851"/>
        <w:jc w:val="both"/>
        <w:rPr>
          <w:rFonts w:ascii="Times New Roman" w:hAnsi="Times New Roman" w:cs="Times New Roman"/>
          <w:sz w:val="24"/>
          <w:szCs w:val="24"/>
        </w:rPr>
      </w:pPr>
      <w:r>
        <w:rPr>
          <w:rFonts w:ascii="Times New Roman" w:hAnsi="Times New Roman" w:cs="Times New Roman"/>
          <w:sz w:val="24"/>
          <w:szCs w:val="24"/>
        </w:rPr>
        <w:t>Квалификационные категории, установленные педагогическим работникам в соответствии с Порядком аттестации педагогических работников,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учитываются в течение срока их действия при выполнении ими педагогической работы в следующих случаях:</w:t>
      </w:r>
    </w:p>
    <w:p>
      <w:pPr>
        <w:pStyle w:val="37"/>
        <w:ind w:firstLine="851"/>
        <w:jc w:val="both"/>
        <w:rPr>
          <w:rFonts w:ascii="Times New Roman" w:hAnsi="Times New Roman"/>
          <w:sz w:val="24"/>
          <w:szCs w:val="24"/>
        </w:rPr>
      </w:pPr>
      <w:r>
        <w:rPr>
          <w:rFonts w:ascii="Times New Roman" w:hAnsi="Times New Roman"/>
          <w:sz w:val="24"/>
          <w:szCs w:val="24"/>
        </w:rPr>
        <w:t>при работе в должности, по которой присвоена квалификационная категория, независимо от преподаваемого предмета (дисциплины), типа и вида образовательной организации, независимо от того, в каких классах, группах, в каких образовательных организациях, а также по каким учебным предметам, курсам, дисциплинам ведется преподавательская работа;</w:t>
      </w:r>
    </w:p>
    <w:p>
      <w:pPr>
        <w:pStyle w:val="37"/>
        <w:ind w:firstLine="851"/>
        <w:jc w:val="both"/>
        <w:rPr>
          <w:rFonts w:ascii="Times New Roman" w:hAnsi="Times New Roman"/>
          <w:sz w:val="24"/>
          <w:szCs w:val="24"/>
        </w:rPr>
      </w:pPr>
      <w:r>
        <w:rPr>
          <w:rFonts w:ascii="Times New Roman" w:hAnsi="Times New Roman"/>
          <w:sz w:val="24"/>
          <w:szCs w:val="24"/>
        </w:rPr>
        <w:t>при переходе в другую образовательную организацию;</w:t>
      </w:r>
    </w:p>
    <w:p>
      <w:pPr>
        <w:pStyle w:val="37"/>
        <w:ind w:firstLine="851"/>
        <w:jc w:val="both"/>
        <w:rPr>
          <w:rFonts w:ascii="Times New Roman" w:hAnsi="Times New Roman"/>
          <w:sz w:val="24"/>
          <w:szCs w:val="24"/>
        </w:rPr>
      </w:pPr>
      <w:r>
        <w:rPr>
          <w:rFonts w:ascii="Times New Roman" w:hAnsi="Times New Roman"/>
          <w:sz w:val="24"/>
          <w:szCs w:val="24"/>
        </w:rPr>
        <w:t>при переезде из других субъектов Российской Федерации;</w:t>
      </w:r>
    </w:p>
    <w:p>
      <w:pPr>
        <w:pStyle w:val="37"/>
        <w:rPr>
          <w:rFonts w:ascii="Times New Roman" w:hAnsi="Times New Roman"/>
          <w:sz w:val="24"/>
          <w:szCs w:val="24"/>
        </w:rPr>
      </w:pPr>
      <w:r>
        <w:rPr>
          <w:rFonts w:ascii="Times New Roman" w:hAnsi="Times New Roman"/>
          <w:sz w:val="24"/>
          <w:szCs w:val="24"/>
        </w:rPr>
        <w:t>при возобновлении работы в должности, по которой присвоена квалификационная категория, независимо от перерывов в работе;</w:t>
      </w:r>
    </w:p>
    <w:p>
      <w:pPr>
        <w:pStyle w:val="37"/>
        <w:ind w:firstLine="851"/>
        <w:jc w:val="both"/>
        <w:rPr>
          <w:rFonts w:ascii="Times New Roman" w:hAnsi="Times New Roman"/>
          <w:color w:val="FF0000"/>
          <w:sz w:val="24"/>
          <w:szCs w:val="24"/>
        </w:rPr>
      </w:pPr>
      <w:r>
        <w:rPr>
          <w:rFonts w:ascii="Times New Roman" w:hAnsi="Times New Roman"/>
          <w:sz w:val="24"/>
          <w:szCs w:val="24"/>
        </w:rPr>
        <w:t>при выполнении педагогической работы на разных должностях, по которым совпадают должностные обязанности, учебные программы, профили работ в следующих случаях:</w:t>
      </w:r>
    </w:p>
    <w:tbl>
      <w:tblPr>
        <w:tblStyle w:val="9"/>
        <w:tblW w:w="5000" w:type="pct"/>
        <w:jc w:val="center"/>
        <w:tblLayout w:type="autofit"/>
        <w:tblCellMar>
          <w:top w:w="0" w:type="dxa"/>
          <w:left w:w="108" w:type="dxa"/>
          <w:bottom w:w="0" w:type="dxa"/>
          <w:right w:w="108" w:type="dxa"/>
        </w:tblCellMar>
      </w:tblPr>
      <w:tblGrid>
        <w:gridCol w:w="3653"/>
        <w:gridCol w:w="6910"/>
      </w:tblGrid>
      <w:tr>
        <w:tblPrEx>
          <w:tblCellMar>
            <w:top w:w="0" w:type="dxa"/>
            <w:left w:w="108" w:type="dxa"/>
            <w:bottom w:w="0" w:type="dxa"/>
            <w:right w:w="108" w:type="dxa"/>
          </w:tblCellMar>
        </w:tblPrEx>
        <w:trPr>
          <w:trHeight w:val="360" w:hRule="atLeast"/>
          <w:jc w:val="center"/>
        </w:trPr>
        <w:tc>
          <w:tcPr>
            <w:tcW w:w="1729" w:type="pct"/>
            <w:tcBorders>
              <w:top w:val="single" w:color="000000" w:sz="4" w:space="0"/>
              <w:left w:val="single" w:color="000000" w:sz="4" w:space="0"/>
              <w:bottom w:val="single" w:color="000000" w:sz="4" w:space="0"/>
              <w:right w:val="nil"/>
            </w:tcBorders>
          </w:tcPr>
          <w:p>
            <w:pPr>
              <w:pStyle w:val="39"/>
              <w:snapToGrid w:val="0"/>
              <w:spacing w:line="252" w:lineRule="auto"/>
              <w:rPr>
                <w:rFonts w:ascii="Times New Roman" w:hAnsi="Times New Roman" w:cs="Times New Roman"/>
                <w:sz w:val="24"/>
                <w:szCs w:val="24"/>
              </w:rPr>
            </w:pPr>
            <w:r>
              <w:rPr>
                <w:rFonts w:ascii="Times New Roman" w:hAnsi="Times New Roman" w:cs="Times New Roman"/>
                <w:sz w:val="24"/>
                <w:szCs w:val="24"/>
              </w:rPr>
              <w:t xml:space="preserve">Должность, по которой установлена квалификационная категория  </w:t>
            </w:r>
          </w:p>
        </w:tc>
        <w:tc>
          <w:tcPr>
            <w:tcW w:w="3271" w:type="pct"/>
            <w:tcBorders>
              <w:top w:val="single" w:color="000000" w:sz="4" w:space="0"/>
              <w:left w:val="single" w:color="000000" w:sz="4" w:space="0"/>
              <w:bottom w:val="single" w:color="000000" w:sz="4" w:space="0"/>
              <w:right w:val="single" w:color="000000" w:sz="4" w:space="0"/>
            </w:tcBorders>
          </w:tcPr>
          <w:p>
            <w:pPr>
              <w:pStyle w:val="39"/>
              <w:snapToGrid w:val="0"/>
              <w:spacing w:line="252" w:lineRule="auto"/>
              <w:rPr>
                <w:rFonts w:ascii="Times New Roman" w:hAnsi="Times New Roman" w:cs="Times New Roman"/>
                <w:sz w:val="24"/>
                <w:szCs w:val="24"/>
              </w:rPr>
            </w:pPr>
            <w:r>
              <w:rPr>
                <w:rFonts w:ascii="Times New Roman" w:hAnsi="Times New Roman" w:cs="Times New Roman"/>
                <w:sz w:val="24"/>
                <w:szCs w:val="24"/>
              </w:rPr>
              <w:t>Должность, по которой при оплате труда учитывается квалификационная категория, установленная по должности, указанной в графе 1</w:t>
            </w:r>
          </w:p>
        </w:tc>
      </w:tr>
      <w:tr>
        <w:tblPrEx>
          <w:tblCellMar>
            <w:top w:w="0" w:type="dxa"/>
            <w:left w:w="108" w:type="dxa"/>
            <w:bottom w:w="0" w:type="dxa"/>
            <w:right w:w="108" w:type="dxa"/>
          </w:tblCellMar>
        </w:tblPrEx>
        <w:trPr>
          <w:trHeight w:val="360" w:hRule="atLeast"/>
          <w:jc w:val="center"/>
        </w:trPr>
        <w:tc>
          <w:tcPr>
            <w:tcW w:w="1729" w:type="pct"/>
            <w:tcBorders>
              <w:top w:val="single" w:color="000000" w:sz="4" w:space="0"/>
              <w:left w:val="single" w:color="000000" w:sz="4" w:space="0"/>
              <w:bottom w:val="single" w:color="000000" w:sz="4" w:space="0"/>
              <w:right w:val="nil"/>
            </w:tcBorders>
          </w:tcPr>
          <w:p>
            <w:pPr>
              <w:pStyle w:val="39"/>
              <w:snapToGrid w:val="0"/>
              <w:spacing w:line="252" w:lineRule="auto"/>
              <w:rPr>
                <w:rFonts w:ascii="Times New Roman" w:hAnsi="Times New Roman" w:cs="Times New Roman"/>
                <w:sz w:val="24"/>
                <w:szCs w:val="24"/>
              </w:rPr>
            </w:pPr>
            <w:r>
              <w:rPr>
                <w:rFonts w:ascii="Times New Roman" w:hAnsi="Times New Roman" w:cs="Times New Roman"/>
                <w:sz w:val="24"/>
                <w:szCs w:val="24"/>
              </w:rPr>
              <w:t>Учитель; преподаватель</w:t>
            </w:r>
          </w:p>
        </w:tc>
        <w:tc>
          <w:tcPr>
            <w:tcW w:w="3271" w:type="pct"/>
            <w:tcBorders>
              <w:top w:val="single" w:color="000000" w:sz="4" w:space="0"/>
              <w:left w:val="single" w:color="000000" w:sz="4" w:space="0"/>
              <w:bottom w:val="single" w:color="000000" w:sz="4" w:space="0"/>
              <w:right w:val="single" w:color="000000" w:sz="4" w:space="0"/>
            </w:tcBorders>
          </w:tcPr>
          <w:p>
            <w:pPr>
              <w:pStyle w:val="39"/>
              <w:spacing w:line="252" w:lineRule="auto"/>
              <w:rPr>
                <w:rFonts w:ascii="Times New Roman" w:hAnsi="Times New Roman" w:cs="Times New Roman"/>
                <w:sz w:val="24"/>
                <w:szCs w:val="24"/>
              </w:rPr>
            </w:pPr>
            <w:r>
              <w:rPr>
                <w:rFonts w:ascii="Times New Roman" w:hAnsi="Times New Roman" w:cs="Times New Roman"/>
                <w:sz w:val="24"/>
                <w:szCs w:val="24"/>
              </w:rPr>
              <w:t>преподаватель; учитель; воспитатель (независимо от типа образовательной организации, в котором выполняется работа); тьютор;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w:t>
            </w:r>
          </w:p>
        </w:tc>
      </w:tr>
      <w:tr>
        <w:tblPrEx>
          <w:tblCellMar>
            <w:top w:w="0" w:type="dxa"/>
            <w:left w:w="108" w:type="dxa"/>
            <w:bottom w:w="0" w:type="dxa"/>
            <w:right w:w="108" w:type="dxa"/>
          </w:tblCellMar>
        </w:tblPrEx>
        <w:trPr>
          <w:trHeight w:val="360" w:hRule="atLeast"/>
          <w:jc w:val="center"/>
        </w:trPr>
        <w:tc>
          <w:tcPr>
            <w:tcW w:w="1729" w:type="pct"/>
            <w:tcBorders>
              <w:top w:val="single" w:color="000000" w:sz="4" w:space="0"/>
              <w:left w:val="single" w:color="000000" w:sz="4" w:space="0"/>
              <w:bottom w:val="single" w:color="000000" w:sz="4" w:space="0"/>
              <w:right w:val="nil"/>
            </w:tcBorders>
          </w:tcPr>
          <w:p>
            <w:pPr>
              <w:pStyle w:val="39"/>
              <w:snapToGrid w:val="0"/>
              <w:spacing w:line="252" w:lineRule="auto"/>
              <w:rPr>
                <w:rFonts w:ascii="Times New Roman" w:hAnsi="Times New Roman" w:cs="Times New Roman"/>
                <w:sz w:val="24"/>
                <w:szCs w:val="24"/>
              </w:rPr>
            </w:pPr>
            <w:r>
              <w:rPr>
                <w:rFonts w:ascii="Times New Roman" w:hAnsi="Times New Roman" w:cs="Times New Roman"/>
                <w:sz w:val="24"/>
                <w:szCs w:val="24"/>
              </w:rPr>
              <w:t>Старший воспитатель, воспитатель</w:t>
            </w:r>
          </w:p>
        </w:tc>
        <w:tc>
          <w:tcPr>
            <w:tcW w:w="3271" w:type="pct"/>
            <w:tcBorders>
              <w:top w:val="single" w:color="000000" w:sz="4" w:space="0"/>
              <w:left w:val="single" w:color="000000" w:sz="4" w:space="0"/>
              <w:bottom w:val="single" w:color="000000" w:sz="4" w:space="0"/>
              <w:right w:val="single" w:color="000000" w:sz="4" w:space="0"/>
            </w:tcBorders>
          </w:tcPr>
          <w:p>
            <w:pPr>
              <w:pStyle w:val="39"/>
              <w:snapToGrid w:val="0"/>
              <w:spacing w:line="252"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r>
      <w:tr>
        <w:tblPrEx>
          <w:tblCellMar>
            <w:top w:w="0" w:type="dxa"/>
            <w:left w:w="108" w:type="dxa"/>
            <w:bottom w:w="0" w:type="dxa"/>
            <w:right w:w="108" w:type="dxa"/>
          </w:tblCellMar>
        </w:tblPrEx>
        <w:trPr>
          <w:trHeight w:val="360" w:hRule="atLeast"/>
          <w:jc w:val="center"/>
        </w:trPr>
        <w:tc>
          <w:tcPr>
            <w:tcW w:w="1729" w:type="pct"/>
            <w:tcBorders>
              <w:top w:val="single" w:color="000000" w:sz="4" w:space="0"/>
              <w:left w:val="single" w:color="000000" w:sz="4" w:space="0"/>
              <w:bottom w:val="single" w:color="000000" w:sz="4" w:space="0"/>
              <w:right w:val="nil"/>
            </w:tcBorders>
          </w:tcPr>
          <w:p>
            <w:pPr>
              <w:pStyle w:val="39"/>
              <w:snapToGrid w:val="0"/>
              <w:spacing w:line="252" w:lineRule="auto"/>
              <w:rPr>
                <w:rFonts w:ascii="Times New Roman" w:hAnsi="Times New Roman" w:cs="Times New Roman"/>
                <w:sz w:val="24"/>
                <w:szCs w:val="24"/>
              </w:rPr>
            </w:pPr>
            <w:r>
              <w:rPr>
                <w:rFonts w:ascii="Times New Roman" w:hAnsi="Times New Roman" w:cs="Times New Roman"/>
                <w:sz w:val="24"/>
                <w:szCs w:val="24"/>
              </w:rPr>
              <w:t>Старший воспитатель</w:t>
            </w:r>
          </w:p>
        </w:tc>
        <w:tc>
          <w:tcPr>
            <w:tcW w:w="3271" w:type="pct"/>
            <w:tcBorders>
              <w:top w:val="single" w:color="000000" w:sz="4" w:space="0"/>
              <w:left w:val="single" w:color="000000" w:sz="4" w:space="0"/>
              <w:bottom w:val="single" w:color="000000" w:sz="4" w:space="0"/>
              <w:right w:val="single" w:color="000000" w:sz="4" w:space="0"/>
            </w:tcBorders>
          </w:tcPr>
          <w:p>
            <w:pPr>
              <w:pStyle w:val="39"/>
              <w:snapToGrid w:val="0"/>
              <w:spacing w:line="252" w:lineRule="auto"/>
              <w:rPr>
                <w:rFonts w:ascii="Times New Roman" w:hAnsi="Times New Roman" w:cs="Times New Roman"/>
                <w:sz w:val="24"/>
                <w:szCs w:val="24"/>
              </w:rPr>
            </w:pPr>
            <w:r>
              <w:rPr>
                <w:rFonts w:ascii="Times New Roman" w:hAnsi="Times New Roman" w:cs="Times New Roman"/>
                <w:sz w:val="24"/>
                <w:szCs w:val="24"/>
              </w:rPr>
              <w:t>воспитатель</w:t>
            </w:r>
          </w:p>
        </w:tc>
      </w:tr>
      <w:tr>
        <w:tblPrEx>
          <w:tblCellMar>
            <w:top w:w="0" w:type="dxa"/>
            <w:left w:w="108" w:type="dxa"/>
            <w:bottom w:w="0" w:type="dxa"/>
            <w:right w:w="108" w:type="dxa"/>
          </w:tblCellMar>
        </w:tblPrEx>
        <w:trPr>
          <w:trHeight w:val="360" w:hRule="atLeast"/>
          <w:jc w:val="center"/>
        </w:trPr>
        <w:tc>
          <w:tcPr>
            <w:tcW w:w="1729" w:type="pct"/>
            <w:tcBorders>
              <w:top w:val="single" w:color="000000" w:sz="4" w:space="0"/>
              <w:left w:val="single" w:color="000000" w:sz="4" w:space="0"/>
              <w:bottom w:val="single" w:color="000000" w:sz="4" w:space="0"/>
              <w:right w:val="nil"/>
            </w:tcBorders>
          </w:tcPr>
          <w:p>
            <w:pPr>
              <w:pStyle w:val="39"/>
              <w:snapToGrid w:val="0"/>
              <w:spacing w:line="252"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3271" w:type="pct"/>
            <w:tcBorders>
              <w:top w:val="single" w:color="000000" w:sz="4" w:space="0"/>
              <w:left w:val="single" w:color="000000" w:sz="4" w:space="0"/>
              <w:bottom w:val="single" w:color="000000" w:sz="4" w:space="0"/>
              <w:right w:val="single" w:color="000000" w:sz="4" w:space="0"/>
            </w:tcBorders>
          </w:tcPr>
          <w:p>
            <w:pPr>
              <w:pStyle w:val="39"/>
              <w:snapToGrid w:val="0"/>
              <w:spacing w:line="252" w:lineRule="auto"/>
              <w:rPr>
                <w:rFonts w:ascii="Times New Roman" w:hAnsi="Times New Roman" w:cs="Times New Roman"/>
                <w:sz w:val="24"/>
                <w:szCs w:val="24"/>
              </w:rPr>
            </w:pPr>
            <w:r>
              <w:rPr>
                <w:rFonts w:ascii="Times New Roman" w:hAnsi="Times New Roman" w:cs="Times New Roman"/>
                <w:sz w:val="24"/>
                <w:szCs w:val="24"/>
              </w:rPr>
              <w:t>старший воспитатель</w:t>
            </w:r>
          </w:p>
        </w:tc>
      </w:tr>
      <w:tr>
        <w:tblPrEx>
          <w:tblCellMar>
            <w:top w:w="0" w:type="dxa"/>
            <w:left w:w="108" w:type="dxa"/>
            <w:bottom w:w="0" w:type="dxa"/>
            <w:right w:w="108" w:type="dxa"/>
          </w:tblCellMar>
        </w:tblPrEx>
        <w:trPr>
          <w:trHeight w:val="360" w:hRule="atLeast"/>
          <w:jc w:val="center"/>
        </w:trPr>
        <w:tc>
          <w:tcPr>
            <w:tcW w:w="1729" w:type="pct"/>
            <w:tcBorders>
              <w:top w:val="single" w:color="000000" w:sz="4" w:space="0"/>
              <w:left w:val="single" w:color="000000" w:sz="4" w:space="0"/>
              <w:bottom w:val="single" w:color="000000" w:sz="4" w:space="0"/>
              <w:right w:val="nil"/>
            </w:tcBorders>
          </w:tcPr>
          <w:p>
            <w:pPr>
              <w:pStyle w:val="39"/>
              <w:snapToGrid w:val="0"/>
              <w:spacing w:line="252" w:lineRule="auto"/>
              <w:rPr>
                <w:rFonts w:ascii="Times New Roman" w:hAnsi="Times New Roman" w:cs="Times New Roman"/>
                <w:sz w:val="24"/>
                <w:szCs w:val="24"/>
              </w:rPr>
            </w:pPr>
            <w:r>
              <w:rPr>
                <w:rFonts w:ascii="Times New Roman" w:hAnsi="Times New Roman" w:cs="Times New Roman"/>
                <w:sz w:val="24"/>
                <w:szCs w:val="24"/>
              </w:rPr>
              <w:t>Учитель-дефектолог, учитель-логопед, логопед</w:t>
            </w:r>
          </w:p>
        </w:tc>
        <w:tc>
          <w:tcPr>
            <w:tcW w:w="3271" w:type="pct"/>
            <w:tcBorders>
              <w:top w:val="single" w:color="000000" w:sz="4" w:space="0"/>
              <w:left w:val="single" w:color="000000" w:sz="4" w:space="0"/>
              <w:bottom w:val="single" w:color="000000" w:sz="4" w:space="0"/>
              <w:right w:val="single" w:color="000000" w:sz="4" w:space="0"/>
            </w:tcBorders>
          </w:tcPr>
          <w:p>
            <w:pPr>
              <w:pStyle w:val="39"/>
              <w:snapToGrid w:val="0"/>
              <w:spacing w:line="252" w:lineRule="auto"/>
              <w:rPr>
                <w:rFonts w:ascii="Times New Roman" w:hAnsi="Times New Roman" w:cs="Times New Roman"/>
                <w:sz w:val="24"/>
                <w:szCs w:val="24"/>
              </w:rPr>
            </w:pPr>
            <w:r>
              <w:rPr>
                <w:rFonts w:ascii="Times New Roman" w:hAnsi="Times New Roman" w:cs="Times New Roman"/>
                <w:sz w:val="24"/>
                <w:szCs w:val="24"/>
              </w:rPr>
              <w:t xml:space="preserve">учитель-логопед; логопед; учитель-дефектолог; учитель (при выполнении учебной (преподавательской) работы по адаптированным образовательным программам); воспитатель; тьютор; педагог дополнительного образования. </w:t>
            </w:r>
          </w:p>
        </w:tc>
      </w:tr>
    </w:tbl>
    <w:p>
      <w:pPr>
        <w:jc w:val="right"/>
        <w:rPr>
          <w:rFonts w:ascii="Times New Roman" w:hAnsi="Times New Roman" w:cs="Times New Roman"/>
          <w:b/>
          <w:sz w:val="24"/>
          <w:szCs w:val="24"/>
        </w:rPr>
      </w:pPr>
    </w:p>
    <w:p>
      <w:pPr>
        <w:jc w:val="right"/>
        <w:rPr>
          <w:rFonts w:ascii="Times New Roman" w:hAnsi="Times New Roman" w:cs="Times New Roman"/>
          <w:b/>
          <w:sz w:val="24"/>
          <w:szCs w:val="24"/>
        </w:rPr>
      </w:pPr>
    </w:p>
    <w:p>
      <w:pPr>
        <w:jc w:val="right"/>
        <w:rPr>
          <w:rFonts w:ascii="Times New Roman" w:hAnsi="Times New Roman" w:cs="Times New Roman"/>
          <w:b/>
          <w:sz w:val="24"/>
          <w:szCs w:val="24"/>
        </w:rPr>
      </w:pPr>
    </w:p>
    <w:p>
      <w:pPr>
        <w:jc w:val="right"/>
        <w:rPr>
          <w:rFonts w:ascii="Times New Roman" w:hAnsi="Times New Roman" w:cs="Times New Roman"/>
          <w:b/>
          <w:sz w:val="24"/>
          <w:szCs w:val="24"/>
        </w:rPr>
      </w:pPr>
    </w:p>
    <w:p>
      <w:pPr>
        <w:jc w:val="right"/>
        <w:rPr>
          <w:rFonts w:ascii="Times New Roman" w:hAnsi="Times New Roman" w:cs="Times New Roman"/>
          <w:b/>
          <w:sz w:val="24"/>
          <w:szCs w:val="24"/>
        </w:rPr>
      </w:pPr>
    </w:p>
    <w:p>
      <w:pPr>
        <w:jc w:val="right"/>
        <w:rPr>
          <w:rFonts w:ascii="Times New Roman" w:hAnsi="Times New Roman" w:cs="Times New Roman"/>
          <w:b/>
          <w:sz w:val="24"/>
          <w:szCs w:val="24"/>
        </w:rPr>
      </w:pPr>
    </w:p>
    <w:p>
      <w:pPr>
        <w:jc w:val="right"/>
        <w:rPr>
          <w:rFonts w:ascii="Times New Roman" w:hAnsi="Times New Roman" w:cs="Times New Roman"/>
          <w:b/>
          <w:sz w:val="24"/>
          <w:szCs w:val="24"/>
        </w:rPr>
      </w:pPr>
    </w:p>
    <w:p>
      <w:pPr>
        <w:jc w:val="right"/>
        <w:rPr>
          <w:rFonts w:ascii="Times New Roman" w:hAnsi="Times New Roman" w:cs="Times New Roman"/>
          <w:b/>
          <w:sz w:val="24"/>
          <w:szCs w:val="24"/>
        </w:rPr>
      </w:pPr>
    </w:p>
    <w:p>
      <w:pPr>
        <w:jc w:val="right"/>
        <w:rPr>
          <w:rFonts w:ascii="Times New Roman" w:hAnsi="Times New Roman" w:cs="Times New Roman"/>
          <w:b/>
          <w:sz w:val="24"/>
          <w:szCs w:val="24"/>
        </w:rPr>
      </w:pPr>
    </w:p>
    <w:p>
      <w:pPr>
        <w:jc w:val="right"/>
        <w:rPr>
          <w:rFonts w:ascii="Times New Roman" w:hAnsi="Times New Roman" w:cs="Times New Roman"/>
          <w:b/>
          <w:sz w:val="24"/>
          <w:szCs w:val="24"/>
        </w:rPr>
      </w:pPr>
      <w:r>
        <w:rPr>
          <w:rFonts w:ascii="Times New Roman" w:hAnsi="Times New Roman" w:cs="Times New Roman"/>
          <w:b/>
          <w:sz w:val="24"/>
          <w:szCs w:val="24"/>
        </w:rPr>
        <w:t xml:space="preserve">Приложение №5  </w:t>
      </w:r>
    </w:p>
    <w:p>
      <w:pPr>
        <w:jc w:val="right"/>
        <w:rPr>
          <w:rFonts w:ascii="Times New Roman" w:hAnsi="Times New Roman" w:cs="Times New Roman"/>
          <w:sz w:val="24"/>
          <w:szCs w:val="24"/>
        </w:rPr>
      </w:pPr>
      <w:r>
        <w:rPr>
          <w:rFonts w:ascii="Times New Roman" w:hAnsi="Times New Roman" w:cs="Times New Roman"/>
          <w:sz w:val="24"/>
          <w:szCs w:val="24"/>
        </w:rPr>
        <w:t>к коллективному договору</w:t>
      </w:r>
    </w:p>
    <w:p>
      <w:pPr>
        <w:jc w:val="both"/>
        <w:rPr>
          <w:rFonts w:ascii="Times New Roman" w:hAnsi="Times New Roman" w:cs="Times New Roman"/>
          <w:sz w:val="24"/>
          <w:szCs w:val="24"/>
        </w:rPr>
      </w:pPr>
    </w:p>
    <w:p>
      <w:pPr>
        <w:jc w:val="both"/>
        <w:rPr>
          <w:rFonts w:ascii="Times New Roman" w:hAnsi="Times New Roman" w:cs="Times New Roman"/>
          <w:sz w:val="24"/>
          <w:szCs w:val="24"/>
        </w:rPr>
        <w:sectPr>
          <w:pgSz w:w="11909" w:h="16834"/>
          <w:pgMar w:top="709" w:right="569" w:bottom="360" w:left="993" w:header="720" w:footer="720" w:gutter="0"/>
          <w:cols w:space="60" w:num="1"/>
        </w:sectPr>
      </w:pP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СОГЛАСОВАНО:                                                                                          УТВЕРЖДЕНО:</w:t>
      </w: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Председатель профкома                                                            Заведующим МБДОУ-детский сад №2                                                  </w:t>
      </w: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________Заворотова И.В..                                                        «Соловушка» г. Клинцы</w:t>
      </w:r>
      <w:r>
        <w:rPr>
          <w:rFonts w:ascii="Times New Roman" w:hAnsi="Times New Roman" w:cs="Times New Roman"/>
          <w:sz w:val="24"/>
          <w:szCs w:val="24"/>
        </w:rPr>
        <w:br w:type="textWrapping"/>
      </w:r>
      <w:r>
        <w:rPr>
          <w:rFonts w:ascii="Times New Roman" w:hAnsi="Times New Roman" w:cs="Times New Roman"/>
          <w:sz w:val="24"/>
          <w:szCs w:val="24"/>
        </w:rPr>
        <w:t xml:space="preserve"> «__» __ 2022 г.                                                                              __________ Л. А. Лабуз</w:t>
      </w: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                                                                                                         «____» _____ 2022 г.</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tabs>
          <w:tab w:val="left" w:pos="2880"/>
        </w:tabs>
        <w:spacing w:after="0"/>
        <w:jc w:val="center"/>
        <w:rPr>
          <w:rFonts w:ascii="Times New Roman" w:hAnsi="Times New Roman" w:cs="Times New Roman"/>
          <w:b/>
          <w:sz w:val="28"/>
          <w:szCs w:val="28"/>
        </w:rPr>
      </w:pPr>
      <w:r>
        <w:rPr>
          <w:rFonts w:ascii="Times New Roman" w:hAnsi="Times New Roman" w:cs="Times New Roman"/>
          <w:b/>
          <w:sz w:val="28"/>
          <w:szCs w:val="28"/>
        </w:rPr>
        <w:t>Перечень должностей работников с ненормированным рабочим днем</w:t>
      </w:r>
    </w:p>
    <w:tbl>
      <w:tblPr>
        <w:tblStyle w:val="9"/>
        <w:tblpPr w:leftFromText="180" w:rightFromText="180" w:vertAnchor="text" w:tblpX="289" w:tblpY="10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
        <w:gridCol w:w="4680"/>
        <w:gridCol w:w="3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25" w:type="dxa"/>
            <w:vAlign w:val="center"/>
          </w:tcPr>
          <w:p>
            <w:pPr>
              <w:tabs>
                <w:tab w:val="left" w:pos="2880"/>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4680" w:type="dxa"/>
            <w:vAlign w:val="center"/>
          </w:tcPr>
          <w:p>
            <w:pPr>
              <w:tabs>
                <w:tab w:val="left" w:pos="1755"/>
              </w:tabs>
              <w:spacing w:after="0"/>
              <w:jc w:val="center"/>
              <w:rPr>
                <w:rFonts w:ascii="Times New Roman" w:hAnsi="Times New Roman" w:cs="Times New Roman"/>
                <w:b/>
                <w:sz w:val="24"/>
                <w:szCs w:val="24"/>
              </w:rPr>
            </w:pPr>
            <w:r>
              <w:rPr>
                <w:rFonts w:ascii="Times New Roman" w:hAnsi="Times New Roman" w:cs="Times New Roman"/>
                <w:b/>
                <w:sz w:val="24"/>
                <w:szCs w:val="24"/>
              </w:rPr>
              <w:t>Должность</w:t>
            </w:r>
          </w:p>
          <w:p>
            <w:pPr>
              <w:tabs>
                <w:tab w:val="left" w:pos="1755"/>
              </w:tabs>
              <w:spacing w:after="0"/>
              <w:jc w:val="center"/>
              <w:rPr>
                <w:rFonts w:ascii="Times New Roman" w:hAnsi="Times New Roman" w:cs="Times New Roman"/>
                <w:b/>
                <w:sz w:val="24"/>
                <w:szCs w:val="24"/>
              </w:rPr>
            </w:pPr>
          </w:p>
        </w:tc>
        <w:tc>
          <w:tcPr>
            <w:tcW w:w="3615" w:type="dxa"/>
            <w:vAlign w:val="center"/>
          </w:tcPr>
          <w:p>
            <w:pPr>
              <w:tabs>
                <w:tab w:val="left" w:pos="2880"/>
              </w:tabs>
              <w:spacing w:after="0"/>
              <w:jc w:val="center"/>
              <w:rPr>
                <w:rFonts w:ascii="Times New Roman" w:hAnsi="Times New Roman" w:cs="Times New Roman"/>
                <w:b/>
                <w:sz w:val="24"/>
                <w:szCs w:val="24"/>
              </w:rPr>
            </w:pPr>
            <w:r>
              <w:rPr>
                <w:rFonts w:ascii="Times New Roman" w:hAnsi="Times New Roman" w:cs="Times New Roman"/>
                <w:b/>
                <w:sz w:val="24"/>
                <w:szCs w:val="24"/>
              </w:rPr>
              <w:t>Количество календарных дней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25" w:type="dxa"/>
          </w:tcPr>
          <w:p>
            <w:pPr>
              <w:tabs>
                <w:tab w:val="left" w:pos="28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0" w:type="dxa"/>
          </w:tcPr>
          <w:p>
            <w:pPr>
              <w:tabs>
                <w:tab w:val="left" w:pos="2880"/>
              </w:tabs>
              <w:spacing w:after="0"/>
              <w:jc w:val="center"/>
              <w:rPr>
                <w:rFonts w:ascii="Times New Roman" w:hAnsi="Times New Roman" w:cs="Times New Roman"/>
                <w:sz w:val="24"/>
                <w:szCs w:val="24"/>
              </w:rPr>
            </w:pPr>
            <w:r>
              <w:rPr>
                <w:rFonts w:ascii="Times New Roman" w:hAnsi="Times New Roman" w:cs="Times New Roman"/>
                <w:sz w:val="24"/>
                <w:szCs w:val="24"/>
              </w:rPr>
              <w:t>Заведующий</w:t>
            </w:r>
          </w:p>
        </w:tc>
        <w:tc>
          <w:tcPr>
            <w:tcW w:w="3615" w:type="dxa"/>
          </w:tcPr>
          <w:p>
            <w:pPr>
              <w:tabs>
                <w:tab w:val="left" w:pos="2880"/>
              </w:tabs>
              <w:spacing w:after="0"/>
              <w:jc w:val="center"/>
              <w:rPr>
                <w:rFonts w:ascii="Times New Roman" w:hAnsi="Times New Roman" w:cs="Times New Roman"/>
                <w:sz w:val="24"/>
                <w:szCs w:val="24"/>
              </w:rPr>
            </w:pPr>
            <w:r>
              <w:rPr>
                <w:rFonts w:ascii="Times New Roman" w:hAnsi="Times New Roman" w:cs="Times New Roman"/>
                <w:sz w:val="24"/>
                <w:szCs w:val="24"/>
              </w:rPr>
              <w:t>3 календарных дня</w:t>
            </w:r>
          </w:p>
          <w:p>
            <w:pPr>
              <w:tabs>
                <w:tab w:val="left" w:pos="2880"/>
              </w:tabs>
              <w:spacing w:after="0"/>
              <w:jc w:val="center"/>
              <w:rPr>
                <w:rFonts w:ascii="Times New Roman" w:hAnsi="Times New Roman" w:cs="Times New Roman"/>
                <w:sz w:val="24"/>
                <w:szCs w:val="24"/>
              </w:rPr>
            </w:pPr>
          </w:p>
        </w:tc>
      </w:tr>
    </w:tbl>
    <w:p>
      <w:pPr>
        <w:tabs>
          <w:tab w:val="left" w:pos="4155"/>
        </w:tabs>
        <w:spacing w:after="0"/>
        <w:rPr>
          <w:rFonts w:ascii="Times New Roman" w:hAnsi="Times New Roman" w:cs="Times New Roman"/>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4"/>
          <w:szCs w:val="24"/>
        </w:rPr>
      </w:pPr>
    </w:p>
    <w:p>
      <w:pPr>
        <w:pStyle w:val="37"/>
        <w:ind w:firstLine="851"/>
        <w:jc w:val="right"/>
        <w:rPr>
          <w:rFonts w:ascii="Times New Roman" w:hAnsi="Times New Roman"/>
          <w:b/>
          <w:sz w:val="28"/>
          <w:szCs w:val="28"/>
        </w:rPr>
      </w:pPr>
    </w:p>
    <w:p>
      <w:pPr>
        <w:pStyle w:val="37"/>
        <w:ind w:firstLine="851"/>
        <w:jc w:val="right"/>
        <w:rPr>
          <w:rFonts w:ascii="Times New Roman" w:hAnsi="Times New Roman"/>
          <w:b/>
          <w:sz w:val="28"/>
          <w:szCs w:val="28"/>
        </w:rPr>
      </w:pPr>
    </w:p>
    <w:p>
      <w:pPr>
        <w:pStyle w:val="37"/>
        <w:ind w:firstLine="851"/>
        <w:jc w:val="right"/>
        <w:rPr>
          <w:rFonts w:ascii="Times New Roman" w:hAnsi="Times New Roman"/>
          <w:b/>
          <w:sz w:val="28"/>
          <w:szCs w:val="28"/>
        </w:rPr>
      </w:pPr>
    </w:p>
    <w:p>
      <w:pPr>
        <w:pStyle w:val="37"/>
        <w:ind w:firstLine="851"/>
        <w:jc w:val="right"/>
        <w:rPr>
          <w:rFonts w:ascii="Times New Roman" w:hAnsi="Times New Roman"/>
          <w:b/>
          <w:sz w:val="28"/>
          <w:szCs w:val="28"/>
        </w:rPr>
        <w:sectPr>
          <w:type w:val="continuous"/>
          <w:pgSz w:w="11909" w:h="16834"/>
          <w:pgMar w:top="709" w:right="569" w:bottom="360" w:left="993" w:header="720" w:footer="720" w:gutter="0"/>
          <w:cols w:space="60" w:num="1"/>
        </w:sectPr>
      </w:pPr>
    </w:p>
    <w:p>
      <w:pPr>
        <w:pStyle w:val="37"/>
        <w:ind w:firstLine="851"/>
        <w:jc w:val="right"/>
        <w:rPr>
          <w:rFonts w:ascii="Times New Roman" w:hAnsi="Times New Roman"/>
          <w:b/>
          <w:sz w:val="24"/>
          <w:szCs w:val="24"/>
        </w:rPr>
      </w:pPr>
      <w:r>
        <w:rPr>
          <w:rFonts w:ascii="Times New Roman" w:hAnsi="Times New Roman"/>
          <w:b/>
          <w:sz w:val="24"/>
          <w:szCs w:val="24"/>
        </w:rPr>
        <w:t>Приложение №6</w:t>
      </w:r>
    </w:p>
    <w:p>
      <w:pPr>
        <w:pStyle w:val="37"/>
        <w:ind w:firstLine="851"/>
        <w:jc w:val="right"/>
        <w:rPr>
          <w:rFonts w:ascii="Times New Roman" w:hAnsi="Times New Roman"/>
          <w:sz w:val="24"/>
          <w:szCs w:val="24"/>
        </w:rPr>
      </w:pPr>
      <w:r>
        <w:rPr>
          <w:rFonts w:ascii="Times New Roman" w:hAnsi="Times New Roman"/>
          <w:sz w:val="24"/>
          <w:szCs w:val="24"/>
        </w:rPr>
        <w:t>к коллективному договору</w:t>
      </w:r>
    </w:p>
    <w:p>
      <w:pPr>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СОГЛАСОВАНО:                                                                                                                                                    УТВЕРЖДЕНО:</w:t>
      </w:r>
    </w:p>
    <w:p>
      <w:pPr>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Председатель профкома                                                                                                                                 Заведующим МБДОУ-детский сад №2                                                  </w:t>
      </w:r>
    </w:p>
    <w:p>
      <w:pPr>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________Заворотова И.В.                                                                                                                                «Соловушка» г. Клинцы</w:t>
      </w:r>
      <w:r>
        <w:rPr>
          <w:rFonts w:ascii="Times New Roman" w:hAnsi="Times New Roman" w:cs="Times New Roman"/>
          <w:sz w:val="24"/>
          <w:szCs w:val="24"/>
        </w:rPr>
        <w:br w:type="textWrapping"/>
      </w:r>
      <w:r>
        <w:rPr>
          <w:rFonts w:ascii="Times New Roman" w:hAnsi="Times New Roman" w:cs="Times New Roman"/>
          <w:sz w:val="24"/>
          <w:szCs w:val="24"/>
        </w:rPr>
        <w:t xml:space="preserve"> «__» __ 2022 г.                                                                                                                                                    __________ Л. А. Лабуз</w:t>
      </w:r>
    </w:p>
    <w:p>
      <w:pPr>
        <w:shd w:val="clear" w:color="auto" w:fill="FFFFFF"/>
        <w:textAlignment w:val="baseline"/>
        <w:rPr>
          <w:rFonts w:ascii="Times New Roman" w:hAnsi="Times New Roman" w:cs="Times New Roman"/>
          <w:sz w:val="24"/>
          <w:szCs w:val="24"/>
        </w:rPr>
      </w:pPr>
      <w:r>
        <w:rPr>
          <w:rFonts w:ascii="Times New Roman" w:hAnsi="Times New Roman" w:cs="Times New Roman"/>
          <w:sz w:val="24"/>
          <w:szCs w:val="24"/>
        </w:rPr>
        <w:t xml:space="preserve">                                                                                                                                                                             «____» _____ 2022 г.</w:t>
      </w:r>
    </w:p>
    <w:p>
      <w:pPr>
        <w:rPr>
          <w:rFonts w:ascii="Times New Roman" w:hAnsi="Times New Roman" w:cs="Times New Roman"/>
          <w:sz w:val="24"/>
          <w:szCs w:val="24"/>
        </w:rPr>
      </w:pPr>
    </w:p>
    <w:p>
      <w:pPr>
        <w:jc w:val="both"/>
        <w:rPr>
          <w:rFonts w:ascii="Times New Roman" w:hAnsi="Times New Roman" w:cs="Times New Roman"/>
          <w:sz w:val="24"/>
          <w:szCs w:val="24"/>
        </w:rPr>
      </w:pPr>
    </w:p>
    <w:p>
      <w:pPr>
        <w:shd w:val="clear" w:color="auto" w:fill="FFFFFF"/>
        <w:jc w:val="center"/>
        <w:rPr>
          <w:rFonts w:ascii="Times New Roman" w:hAnsi="Times New Roman" w:cs="Times New Roman"/>
          <w:sz w:val="24"/>
          <w:szCs w:val="24"/>
        </w:rPr>
      </w:pPr>
      <w:r>
        <w:rPr>
          <w:rFonts w:ascii="Times New Roman" w:hAnsi="Times New Roman" w:cs="Times New Roman"/>
          <w:b/>
          <w:iCs/>
          <w:caps/>
          <w:sz w:val="24"/>
          <w:szCs w:val="24"/>
        </w:rPr>
        <w:t>СОГЛАШЕНИЕ ПО ОХРАНЕ ТРУДА</w:t>
      </w:r>
      <w:r>
        <w:rPr>
          <w:rFonts w:ascii="Times New Roman" w:hAnsi="Times New Roman" w:cs="Times New Roman"/>
          <w:sz w:val="24"/>
          <w:szCs w:val="24"/>
        </w:rPr>
        <w:t xml:space="preserve"> </w:t>
      </w:r>
    </w:p>
    <w:p>
      <w:pPr>
        <w:pStyle w:val="23"/>
        <w:spacing w:before="0" w:after="0"/>
        <w:ind w:left="0" w:firstLine="0"/>
        <w:jc w:val="center"/>
        <w:rPr>
          <w:rStyle w:val="11"/>
          <w:rFonts w:ascii="Times New Roman" w:hAnsi="Times New Roman" w:cs="Times New Roman"/>
          <w:b/>
          <w:i w:val="0"/>
          <w:color w:val="auto"/>
          <w:sz w:val="24"/>
          <w:szCs w:val="24"/>
        </w:rPr>
      </w:pPr>
      <w:r>
        <w:rPr>
          <w:rStyle w:val="11"/>
          <w:rFonts w:ascii="Times New Roman" w:hAnsi="Times New Roman" w:cs="Times New Roman"/>
          <w:b/>
          <w:i w:val="0"/>
          <w:color w:val="auto"/>
          <w:sz w:val="24"/>
          <w:szCs w:val="24"/>
        </w:rPr>
        <w:t>МБДОУ- детского сада №2 «Соловушка»</w:t>
      </w:r>
    </w:p>
    <w:tbl>
      <w:tblPr>
        <w:tblStyle w:val="9"/>
        <w:tblW w:w="15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3251"/>
        <w:gridCol w:w="533"/>
        <w:gridCol w:w="556"/>
        <w:gridCol w:w="1446"/>
        <w:gridCol w:w="1617"/>
        <w:gridCol w:w="2024"/>
        <w:gridCol w:w="1244"/>
        <w:gridCol w:w="1208"/>
        <w:gridCol w:w="1122"/>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trPr>
        <w:tc>
          <w:tcPr>
            <w:tcW w:w="697" w:type="dxa"/>
            <w:vMerge w:val="restart"/>
          </w:tcPr>
          <w:p>
            <w:pPr>
              <w:jc w:val="center"/>
              <w:rPr>
                <w:rFonts w:ascii="Times New Roman" w:hAnsi="Times New Roman" w:cs="Times New Roman"/>
                <w:iCs/>
                <w:sz w:val="24"/>
                <w:szCs w:val="24"/>
              </w:rPr>
            </w:pPr>
            <w:r>
              <w:rPr>
                <w:rFonts w:ascii="Times New Roman" w:hAnsi="Times New Roman" w:cs="Times New Roman"/>
                <w:iCs/>
                <w:sz w:val="24"/>
                <w:szCs w:val="24"/>
              </w:rPr>
              <w:t>№</w:t>
            </w:r>
          </w:p>
        </w:tc>
        <w:tc>
          <w:tcPr>
            <w:tcW w:w="3252" w:type="dxa"/>
            <w:vMerge w:val="restart"/>
          </w:tcPr>
          <w:p>
            <w:pPr>
              <w:jc w:val="center"/>
              <w:rPr>
                <w:rFonts w:ascii="Times New Roman" w:hAnsi="Times New Roman" w:cs="Times New Roman"/>
                <w:iCs/>
                <w:sz w:val="24"/>
                <w:szCs w:val="24"/>
              </w:rPr>
            </w:pPr>
            <w:r>
              <w:rPr>
                <w:rFonts w:ascii="Times New Roman" w:hAnsi="Times New Roman" w:cs="Times New Roman"/>
                <w:iCs/>
                <w:sz w:val="24"/>
                <w:szCs w:val="24"/>
              </w:rPr>
              <w:t>Содержание мероприятий (работ)</w:t>
            </w:r>
          </w:p>
        </w:tc>
        <w:tc>
          <w:tcPr>
            <w:tcW w:w="528" w:type="dxa"/>
            <w:vMerge w:val="restart"/>
            <w:textDirection w:val="btLr"/>
          </w:tcPr>
          <w:p>
            <w:pPr>
              <w:ind w:right="113"/>
              <w:jc w:val="center"/>
              <w:rPr>
                <w:rFonts w:ascii="Times New Roman" w:hAnsi="Times New Roman" w:cs="Times New Roman"/>
                <w:iCs/>
                <w:sz w:val="24"/>
                <w:szCs w:val="24"/>
              </w:rPr>
            </w:pPr>
            <w:r>
              <w:rPr>
                <w:rFonts w:ascii="Times New Roman" w:hAnsi="Times New Roman" w:cs="Times New Roman"/>
                <w:iCs/>
                <w:sz w:val="24"/>
                <w:szCs w:val="24"/>
              </w:rPr>
              <w:t>Единица учета</w:t>
            </w:r>
          </w:p>
        </w:tc>
        <w:tc>
          <w:tcPr>
            <w:tcW w:w="556" w:type="dxa"/>
            <w:vMerge w:val="restart"/>
            <w:textDirection w:val="btLr"/>
          </w:tcPr>
          <w:p>
            <w:pPr>
              <w:ind w:right="113"/>
              <w:jc w:val="center"/>
              <w:rPr>
                <w:rFonts w:ascii="Times New Roman" w:hAnsi="Times New Roman" w:cs="Times New Roman"/>
                <w:iCs/>
                <w:sz w:val="24"/>
                <w:szCs w:val="24"/>
              </w:rPr>
            </w:pPr>
            <w:r>
              <w:rPr>
                <w:rFonts w:ascii="Times New Roman" w:hAnsi="Times New Roman" w:cs="Times New Roman"/>
                <w:iCs/>
                <w:sz w:val="24"/>
                <w:szCs w:val="24"/>
              </w:rPr>
              <w:t>Кол-во</w:t>
            </w:r>
          </w:p>
        </w:tc>
        <w:tc>
          <w:tcPr>
            <w:tcW w:w="1447" w:type="dxa"/>
            <w:vMerge w:val="restart"/>
          </w:tcPr>
          <w:p>
            <w:pPr>
              <w:jc w:val="center"/>
              <w:rPr>
                <w:rFonts w:ascii="Times New Roman" w:hAnsi="Times New Roman" w:cs="Times New Roman"/>
                <w:iCs/>
                <w:sz w:val="24"/>
                <w:szCs w:val="24"/>
              </w:rPr>
            </w:pPr>
            <w:r>
              <w:rPr>
                <w:rFonts w:ascii="Times New Roman" w:hAnsi="Times New Roman" w:cs="Times New Roman"/>
                <w:iCs/>
                <w:sz w:val="24"/>
                <w:szCs w:val="24"/>
              </w:rPr>
              <w:t>Стоимость работ (тыс. руб.)</w:t>
            </w:r>
          </w:p>
        </w:tc>
        <w:tc>
          <w:tcPr>
            <w:tcW w:w="1617" w:type="dxa"/>
            <w:vMerge w:val="restart"/>
          </w:tcPr>
          <w:p>
            <w:pPr>
              <w:jc w:val="center"/>
              <w:rPr>
                <w:rFonts w:ascii="Times New Roman" w:hAnsi="Times New Roman" w:cs="Times New Roman"/>
                <w:iCs/>
                <w:sz w:val="24"/>
                <w:szCs w:val="24"/>
              </w:rPr>
            </w:pPr>
            <w:r>
              <w:rPr>
                <w:rFonts w:ascii="Times New Roman" w:hAnsi="Times New Roman" w:cs="Times New Roman"/>
                <w:iCs/>
                <w:sz w:val="24"/>
                <w:szCs w:val="24"/>
              </w:rPr>
              <w:t>Срок выполнения мероприятий</w:t>
            </w:r>
          </w:p>
        </w:tc>
        <w:tc>
          <w:tcPr>
            <w:tcW w:w="2024" w:type="dxa"/>
            <w:vMerge w:val="restart"/>
          </w:tcPr>
          <w:p>
            <w:pPr>
              <w:jc w:val="center"/>
              <w:rPr>
                <w:rFonts w:ascii="Times New Roman" w:hAnsi="Times New Roman" w:cs="Times New Roman"/>
                <w:iCs/>
                <w:sz w:val="24"/>
                <w:szCs w:val="24"/>
              </w:rPr>
            </w:pPr>
            <w:r>
              <w:rPr>
                <w:rFonts w:ascii="Times New Roman" w:hAnsi="Times New Roman" w:cs="Times New Roman"/>
                <w:iCs/>
                <w:sz w:val="24"/>
                <w:szCs w:val="24"/>
              </w:rPr>
              <w:t>Ответственные за выполнение мероприятий</w:t>
            </w:r>
          </w:p>
        </w:tc>
        <w:tc>
          <w:tcPr>
            <w:tcW w:w="2453" w:type="dxa"/>
            <w:gridSpan w:val="2"/>
          </w:tcPr>
          <w:p>
            <w:pPr>
              <w:jc w:val="center"/>
              <w:rPr>
                <w:rFonts w:ascii="Times New Roman" w:hAnsi="Times New Roman" w:cs="Times New Roman"/>
                <w:iCs/>
                <w:sz w:val="24"/>
                <w:szCs w:val="24"/>
              </w:rPr>
            </w:pPr>
            <w:r>
              <w:rPr>
                <w:rFonts w:ascii="Times New Roman" w:hAnsi="Times New Roman" w:cs="Times New Roman"/>
                <w:iCs/>
                <w:sz w:val="24"/>
                <w:szCs w:val="24"/>
              </w:rPr>
              <w:t>Количество работников, которым улучшаются условия труда</w:t>
            </w:r>
          </w:p>
        </w:tc>
        <w:tc>
          <w:tcPr>
            <w:tcW w:w="2658" w:type="dxa"/>
            <w:gridSpan w:val="2"/>
          </w:tcPr>
          <w:p>
            <w:pPr>
              <w:jc w:val="center"/>
              <w:rPr>
                <w:rFonts w:ascii="Times New Roman" w:hAnsi="Times New Roman" w:cs="Times New Roman"/>
                <w:iCs/>
                <w:sz w:val="24"/>
                <w:szCs w:val="24"/>
              </w:rPr>
            </w:pPr>
            <w:r>
              <w:rPr>
                <w:rFonts w:ascii="Times New Roman" w:hAnsi="Times New Roman" w:cs="Times New Roman"/>
                <w:iCs/>
                <w:sz w:val="24"/>
                <w:szCs w:val="24"/>
              </w:rPr>
              <w:t>Количество работников, высвобождаемых с тяжелых физических работ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vMerge w:val="continue"/>
          </w:tcPr>
          <w:p>
            <w:pPr>
              <w:jc w:val="center"/>
              <w:rPr>
                <w:rFonts w:ascii="Times New Roman" w:hAnsi="Times New Roman" w:cs="Times New Roman"/>
                <w:iCs/>
                <w:sz w:val="24"/>
                <w:szCs w:val="24"/>
              </w:rPr>
            </w:pPr>
          </w:p>
        </w:tc>
        <w:tc>
          <w:tcPr>
            <w:tcW w:w="3252" w:type="dxa"/>
            <w:vMerge w:val="continue"/>
          </w:tcPr>
          <w:p>
            <w:pPr>
              <w:jc w:val="center"/>
              <w:rPr>
                <w:rFonts w:ascii="Times New Roman" w:hAnsi="Times New Roman" w:cs="Times New Roman"/>
                <w:iCs/>
                <w:sz w:val="24"/>
                <w:szCs w:val="24"/>
              </w:rPr>
            </w:pPr>
          </w:p>
        </w:tc>
        <w:tc>
          <w:tcPr>
            <w:tcW w:w="528" w:type="dxa"/>
            <w:vMerge w:val="continue"/>
          </w:tcPr>
          <w:p>
            <w:pPr>
              <w:jc w:val="center"/>
              <w:rPr>
                <w:rFonts w:ascii="Times New Roman" w:hAnsi="Times New Roman" w:cs="Times New Roman"/>
                <w:iCs/>
                <w:sz w:val="24"/>
                <w:szCs w:val="24"/>
              </w:rPr>
            </w:pPr>
          </w:p>
        </w:tc>
        <w:tc>
          <w:tcPr>
            <w:tcW w:w="556" w:type="dxa"/>
            <w:vMerge w:val="continue"/>
          </w:tcPr>
          <w:p>
            <w:pPr>
              <w:jc w:val="center"/>
              <w:rPr>
                <w:rFonts w:ascii="Times New Roman" w:hAnsi="Times New Roman" w:cs="Times New Roman"/>
                <w:iCs/>
                <w:sz w:val="24"/>
                <w:szCs w:val="24"/>
              </w:rPr>
            </w:pPr>
          </w:p>
        </w:tc>
        <w:tc>
          <w:tcPr>
            <w:tcW w:w="1447" w:type="dxa"/>
            <w:vMerge w:val="continue"/>
          </w:tcPr>
          <w:p>
            <w:pPr>
              <w:jc w:val="center"/>
              <w:rPr>
                <w:rFonts w:ascii="Times New Roman" w:hAnsi="Times New Roman" w:cs="Times New Roman"/>
                <w:iCs/>
                <w:sz w:val="24"/>
                <w:szCs w:val="24"/>
              </w:rPr>
            </w:pPr>
          </w:p>
        </w:tc>
        <w:tc>
          <w:tcPr>
            <w:tcW w:w="1617" w:type="dxa"/>
            <w:vMerge w:val="continue"/>
          </w:tcPr>
          <w:p>
            <w:pPr>
              <w:jc w:val="center"/>
              <w:rPr>
                <w:rFonts w:ascii="Times New Roman" w:hAnsi="Times New Roman" w:cs="Times New Roman"/>
                <w:iCs/>
                <w:sz w:val="24"/>
                <w:szCs w:val="24"/>
              </w:rPr>
            </w:pPr>
          </w:p>
        </w:tc>
        <w:tc>
          <w:tcPr>
            <w:tcW w:w="2024" w:type="dxa"/>
            <w:vMerge w:val="continue"/>
          </w:tcPr>
          <w:p>
            <w:pPr>
              <w:jc w:val="center"/>
              <w:rPr>
                <w:rFonts w:ascii="Times New Roman" w:hAnsi="Times New Roman" w:cs="Times New Roman"/>
                <w:iCs/>
                <w:sz w:val="24"/>
                <w:szCs w:val="24"/>
              </w:rPr>
            </w:pPr>
          </w:p>
        </w:tc>
        <w:tc>
          <w:tcPr>
            <w:tcW w:w="1245" w:type="dxa"/>
          </w:tcPr>
          <w:p>
            <w:pPr>
              <w:jc w:val="center"/>
              <w:rPr>
                <w:rFonts w:ascii="Times New Roman" w:hAnsi="Times New Roman" w:cs="Times New Roman"/>
                <w:iCs/>
                <w:sz w:val="24"/>
                <w:szCs w:val="24"/>
              </w:rPr>
            </w:pPr>
            <w:r>
              <w:rPr>
                <w:rFonts w:ascii="Times New Roman" w:hAnsi="Times New Roman" w:cs="Times New Roman"/>
                <w:iCs/>
                <w:sz w:val="24"/>
                <w:szCs w:val="24"/>
              </w:rPr>
              <w:t xml:space="preserve">Всего </w:t>
            </w:r>
          </w:p>
        </w:tc>
        <w:tc>
          <w:tcPr>
            <w:tcW w:w="1208" w:type="dxa"/>
          </w:tcPr>
          <w:p>
            <w:pPr>
              <w:jc w:val="center"/>
              <w:rPr>
                <w:rFonts w:ascii="Times New Roman" w:hAnsi="Times New Roman" w:cs="Times New Roman"/>
                <w:iCs/>
                <w:sz w:val="24"/>
                <w:szCs w:val="24"/>
              </w:rPr>
            </w:pPr>
            <w:r>
              <w:rPr>
                <w:rFonts w:ascii="Times New Roman" w:hAnsi="Times New Roman" w:cs="Times New Roman"/>
                <w:iCs/>
                <w:sz w:val="24"/>
                <w:szCs w:val="24"/>
              </w:rPr>
              <w:t>В т.ч. женщин</w:t>
            </w:r>
          </w:p>
        </w:tc>
        <w:tc>
          <w:tcPr>
            <w:tcW w:w="1123" w:type="dxa"/>
          </w:tcPr>
          <w:p>
            <w:pPr>
              <w:jc w:val="center"/>
              <w:rPr>
                <w:rFonts w:ascii="Times New Roman" w:hAnsi="Times New Roman" w:cs="Times New Roman"/>
                <w:iCs/>
                <w:sz w:val="24"/>
                <w:szCs w:val="24"/>
              </w:rPr>
            </w:pPr>
            <w:r>
              <w:rPr>
                <w:rFonts w:ascii="Times New Roman" w:hAnsi="Times New Roman" w:cs="Times New Roman"/>
                <w:iCs/>
                <w:sz w:val="24"/>
                <w:szCs w:val="24"/>
              </w:rPr>
              <w:t xml:space="preserve">Всего </w:t>
            </w:r>
          </w:p>
        </w:tc>
        <w:tc>
          <w:tcPr>
            <w:tcW w:w="1535" w:type="dxa"/>
          </w:tcPr>
          <w:p>
            <w:pPr>
              <w:jc w:val="center"/>
              <w:rPr>
                <w:rFonts w:ascii="Times New Roman" w:hAnsi="Times New Roman" w:cs="Times New Roman"/>
                <w:iCs/>
                <w:sz w:val="24"/>
                <w:szCs w:val="24"/>
              </w:rPr>
            </w:pPr>
            <w:r>
              <w:rPr>
                <w:rFonts w:ascii="Times New Roman" w:hAnsi="Times New Roman" w:cs="Times New Roman"/>
                <w:iCs/>
                <w:sz w:val="24"/>
                <w:szCs w:val="24"/>
              </w:rPr>
              <w:t>В т.ч. женщин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1</w:t>
            </w:r>
          </w:p>
        </w:tc>
        <w:tc>
          <w:tcPr>
            <w:tcW w:w="3252" w:type="dxa"/>
          </w:tcPr>
          <w:p>
            <w:pPr>
              <w:jc w:val="center"/>
              <w:rPr>
                <w:rFonts w:ascii="Times New Roman" w:hAnsi="Times New Roman" w:cs="Times New Roman"/>
                <w:iCs/>
                <w:sz w:val="24"/>
                <w:szCs w:val="24"/>
              </w:rPr>
            </w:pPr>
            <w:r>
              <w:rPr>
                <w:rFonts w:ascii="Times New Roman" w:hAnsi="Times New Roman" w:cs="Times New Roman"/>
                <w:iCs/>
                <w:sz w:val="24"/>
                <w:szCs w:val="24"/>
              </w:rPr>
              <w:t>2</w:t>
            </w:r>
          </w:p>
        </w:tc>
        <w:tc>
          <w:tcPr>
            <w:tcW w:w="528" w:type="dxa"/>
          </w:tcPr>
          <w:p>
            <w:pPr>
              <w:jc w:val="center"/>
              <w:rPr>
                <w:rFonts w:ascii="Times New Roman" w:hAnsi="Times New Roman" w:cs="Times New Roman"/>
                <w:iCs/>
                <w:sz w:val="24"/>
                <w:szCs w:val="24"/>
              </w:rPr>
            </w:pPr>
            <w:r>
              <w:rPr>
                <w:rFonts w:ascii="Times New Roman" w:hAnsi="Times New Roman" w:cs="Times New Roman"/>
                <w:iCs/>
                <w:sz w:val="24"/>
                <w:szCs w:val="24"/>
              </w:rPr>
              <w:t>3</w:t>
            </w:r>
          </w:p>
        </w:tc>
        <w:tc>
          <w:tcPr>
            <w:tcW w:w="556" w:type="dxa"/>
          </w:tcPr>
          <w:p>
            <w:pPr>
              <w:jc w:val="center"/>
              <w:rPr>
                <w:rFonts w:ascii="Times New Roman" w:hAnsi="Times New Roman" w:cs="Times New Roman"/>
                <w:iCs/>
                <w:sz w:val="24"/>
                <w:szCs w:val="24"/>
              </w:rPr>
            </w:pPr>
            <w:r>
              <w:rPr>
                <w:rFonts w:ascii="Times New Roman" w:hAnsi="Times New Roman" w:cs="Times New Roman"/>
                <w:iCs/>
                <w:sz w:val="24"/>
                <w:szCs w:val="24"/>
              </w:rPr>
              <w:t>4</w:t>
            </w:r>
          </w:p>
        </w:tc>
        <w:tc>
          <w:tcPr>
            <w:tcW w:w="1447" w:type="dxa"/>
          </w:tcPr>
          <w:p>
            <w:pPr>
              <w:jc w:val="center"/>
              <w:rPr>
                <w:rFonts w:ascii="Times New Roman" w:hAnsi="Times New Roman" w:cs="Times New Roman"/>
                <w:iCs/>
                <w:sz w:val="24"/>
                <w:szCs w:val="24"/>
              </w:rPr>
            </w:pPr>
            <w:r>
              <w:rPr>
                <w:rFonts w:ascii="Times New Roman" w:hAnsi="Times New Roman" w:cs="Times New Roman"/>
                <w:iCs/>
                <w:sz w:val="24"/>
                <w:szCs w:val="24"/>
              </w:rPr>
              <w:t>5</w:t>
            </w:r>
          </w:p>
        </w:tc>
        <w:tc>
          <w:tcPr>
            <w:tcW w:w="1617" w:type="dxa"/>
          </w:tcPr>
          <w:p>
            <w:pPr>
              <w:jc w:val="center"/>
              <w:rPr>
                <w:rFonts w:ascii="Times New Roman" w:hAnsi="Times New Roman" w:cs="Times New Roman"/>
                <w:iCs/>
                <w:sz w:val="24"/>
                <w:szCs w:val="24"/>
              </w:rPr>
            </w:pPr>
            <w:r>
              <w:rPr>
                <w:rFonts w:ascii="Times New Roman" w:hAnsi="Times New Roman" w:cs="Times New Roman"/>
                <w:iCs/>
                <w:sz w:val="24"/>
                <w:szCs w:val="24"/>
              </w:rPr>
              <w:t>6</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7</w:t>
            </w:r>
          </w:p>
        </w:tc>
        <w:tc>
          <w:tcPr>
            <w:tcW w:w="1245" w:type="dxa"/>
          </w:tcPr>
          <w:p>
            <w:pPr>
              <w:jc w:val="center"/>
              <w:rPr>
                <w:rFonts w:ascii="Times New Roman" w:hAnsi="Times New Roman" w:cs="Times New Roman"/>
                <w:iCs/>
                <w:sz w:val="24"/>
                <w:szCs w:val="24"/>
              </w:rPr>
            </w:pPr>
            <w:r>
              <w:rPr>
                <w:rFonts w:ascii="Times New Roman" w:hAnsi="Times New Roman" w:cs="Times New Roman"/>
                <w:iCs/>
                <w:sz w:val="24"/>
                <w:szCs w:val="24"/>
              </w:rPr>
              <w:t>8</w:t>
            </w:r>
          </w:p>
        </w:tc>
        <w:tc>
          <w:tcPr>
            <w:tcW w:w="1208" w:type="dxa"/>
          </w:tcPr>
          <w:p>
            <w:pPr>
              <w:jc w:val="center"/>
              <w:rPr>
                <w:rFonts w:ascii="Times New Roman" w:hAnsi="Times New Roman" w:cs="Times New Roman"/>
                <w:iCs/>
                <w:sz w:val="24"/>
                <w:szCs w:val="24"/>
              </w:rPr>
            </w:pPr>
            <w:r>
              <w:rPr>
                <w:rFonts w:ascii="Times New Roman" w:hAnsi="Times New Roman" w:cs="Times New Roman"/>
                <w:iCs/>
                <w:sz w:val="24"/>
                <w:szCs w:val="24"/>
              </w:rPr>
              <w:t>9</w:t>
            </w:r>
          </w:p>
        </w:tc>
        <w:tc>
          <w:tcPr>
            <w:tcW w:w="1123" w:type="dxa"/>
          </w:tcPr>
          <w:p>
            <w:pPr>
              <w:jc w:val="center"/>
              <w:rPr>
                <w:rFonts w:ascii="Times New Roman" w:hAnsi="Times New Roman" w:cs="Times New Roman"/>
                <w:iCs/>
                <w:sz w:val="24"/>
                <w:szCs w:val="24"/>
              </w:rPr>
            </w:pPr>
            <w:r>
              <w:rPr>
                <w:rFonts w:ascii="Times New Roman" w:hAnsi="Times New Roman" w:cs="Times New Roman"/>
                <w:iCs/>
                <w:sz w:val="24"/>
                <w:szCs w:val="24"/>
              </w:rPr>
              <w:t>10</w:t>
            </w:r>
          </w:p>
        </w:tc>
        <w:tc>
          <w:tcPr>
            <w:tcW w:w="1535" w:type="dxa"/>
          </w:tcPr>
          <w:p>
            <w:pPr>
              <w:jc w:val="center"/>
              <w:rPr>
                <w:rFonts w:ascii="Times New Roman" w:hAnsi="Times New Roman" w:cs="Times New Roman"/>
                <w:iCs/>
                <w:sz w:val="24"/>
                <w:szCs w:val="24"/>
              </w:rPr>
            </w:pPr>
            <w:r>
              <w:rPr>
                <w:rFonts w:ascii="Times New Roman" w:hAnsi="Times New Roman" w:cs="Times New Roman"/>
                <w:iCs/>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232" w:type="dxa"/>
            <w:gridSpan w:val="11"/>
          </w:tcPr>
          <w:p>
            <w:pPr>
              <w:jc w:val="center"/>
              <w:rPr>
                <w:rFonts w:ascii="Times New Roman" w:hAnsi="Times New Roman" w:cs="Times New Roman"/>
                <w:iCs/>
                <w:sz w:val="24"/>
                <w:szCs w:val="24"/>
              </w:rPr>
            </w:pPr>
            <w:r>
              <w:rPr>
                <w:rFonts w:ascii="Times New Roman" w:hAnsi="Times New Roman" w:cs="Times New Roman"/>
                <w:b/>
                <w:sz w:val="24"/>
                <w:szCs w:val="24"/>
              </w:rPr>
              <w:t>1. Организационные мероприятия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1.1.</w:t>
            </w:r>
          </w:p>
        </w:tc>
        <w:tc>
          <w:tcPr>
            <w:tcW w:w="3252" w:type="dxa"/>
          </w:tcPr>
          <w:p>
            <w:pPr>
              <w:rPr>
                <w:rFonts w:ascii="Times New Roman" w:hAnsi="Times New Roman" w:cs="Times New Roman"/>
                <w:iCs/>
                <w:sz w:val="24"/>
                <w:szCs w:val="24"/>
              </w:rPr>
            </w:pPr>
            <w:r>
              <w:rPr>
                <w:rFonts w:ascii="Times New Roman" w:hAnsi="Times New Roman" w:cs="Times New Roman"/>
                <w:sz w:val="24"/>
                <w:szCs w:val="24"/>
              </w:rPr>
              <w:t>Специальная оценка условий труда в  соответ-ствии с требованиями Фе-дерального закона «О спе-циальной оценки условий труда»№426-ФЗ от28.12.2013</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Зав.МБДОУ</w:t>
            </w:r>
          </w:p>
          <w:p>
            <w:pPr>
              <w:jc w:val="center"/>
              <w:rPr>
                <w:rFonts w:ascii="Times New Roman" w:hAnsi="Times New Roman" w:cs="Times New Roman"/>
                <w:iCs/>
                <w:sz w:val="24"/>
                <w:szCs w:val="24"/>
              </w:rPr>
            </w:pPr>
            <w:r>
              <w:rPr>
                <w:rFonts w:ascii="Times New Roman" w:hAnsi="Times New Roman" w:cs="Times New Roman"/>
                <w:iCs/>
                <w:sz w:val="24"/>
                <w:szCs w:val="24"/>
              </w:rPr>
              <w:t>дет.садом №2</w:t>
            </w: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Отв.по охране труда</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20</w:t>
            </w: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19</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1.2.</w:t>
            </w:r>
          </w:p>
        </w:tc>
        <w:tc>
          <w:tcPr>
            <w:tcW w:w="3252" w:type="dxa"/>
          </w:tcPr>
          <w:p>
            <w:pPr>
              <w:rPr>
                <w:rFonts w:ascii="Times New Roman" w:hAnsi="Times New Roman" w:cs="Times New Roman"/>
                <w:iCs/>
                <w:sz w:val="24"/>
                <w:szCs w:val="24"/>
              </w:rPr>
            </w:pPr>
            <w:r>
              <w:rPr>
                <w:rFonts w:ascii="Times New Roman" w:hAnsi="Times New Roman" w:cs="Times New Roman"/>
                <w:sz w:val="24"/>
                <w:szCs w:val="24"/>
              </w:rPr>
              <w:t>Обучение и проверка знаний по охране труда в соответствии с постановлением Минтруда России и Минобразования России от 13.01.2003 №1/29</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r>
              <w:rPr>
                <w:rFonts w:ascii="Times New Roman" w:hAnsi="Times New Roman" w:cs="Times New Roman"/>
                <w:iCs/>
                <w:sz w:val="24"/>
                <w:szCs w:val="24"/>
              </w:rPr>
              <w:t>В течение года 1 раз в 3 мес.</w:t>
            </w:r>
          </w:p>
          <w:p>
            <w:pPr>
              <w:jc w:val="center"/>
              <w:rPr>
                <w:rFonts w:ascii="Times New Roman" w:hAnsi="Times New Roman" w:cs="Times New Roman"/>
                <w:iCs/>
                <w:sz w:val="24"/>
                <w:szCs w:val="24"/>
              </w:rPr>
            </w:pPr>
            <w:r>
              <w:rPr>
                <w:rFonts w:ascii="Times New Roman" w:hAnsi="Times New Roman" w:cs="Times New Roman"/>
                <w:iCs/>
                <w:sz w:val="24"/>
                <w:szCs w:val="24"/>
              </w:rPr>
              <w:t>Для новых в течение 1 месяца</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Зав.МБДОУ</w:t>
            </w:r>
          </w:p>
          <w:p>
            <w:pPr>
              <w:jc w:val="center"/>
              <w:rPr>
                <w:rFonts w:ascii="Times New Roman" w:hAnsi="Times New Roman" w:cs="Times New Roman"/>
                <w:iCs/>
                <w:sz w:val="24"/>
                <w:szCs w:val="24"/>
              </w:rPr>
            </w:pPr>
            <w:r>
              <w:rPr>
                <w:rFonts w:ascii="Times New Roman" w:hAnsi="Times New Roman" w:cs="Times New Roman"/>
                <w:iCs/>
                <w:sz w:val="24"/>
                <w:szCs w:val="24"/>
              </w:rPr>
              <w:t>дет.садом №2</w:t>
            </w: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Отв.по охране труда</w:t>
            </w:r>
          </w:p>
          <w:p>
            <w:pPr>
              <w:rPr>
                <w:rFonts w:ascii="Times New Roman" w:hAnsi="Times New Roman" w:cs="Times New Roman"/>
                <w:iCs/>
                <w:sz w:val="24"/>
                <w:szCs w:val="24"/>
              </w:rPr>
            </w:pP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20</w:t>
            </w: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19</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1.3.</w:t>
            </w:r>
          </w:p>
        </w:tc>
        <w:tc>
          <w:tcPr>
            <w:tcW w:w="3252" w:type="dxa"/>
          </w:tcPr>
          <w:p>
            <w:pPr>
              <w:rPr>
                <w:rFonts w:ascii="Times New Roman" w:hAnsi="Times New Roman" w:cs="Times New Roman"/>
                <w:iCs/>
                <w:sz w:val="24"/>
                <w:szCs w:val="24"/>
              </w:rPr>
            </w:pPr>
            <w:r>
              <w:rPr>
                <w:rFonts w:ascii="Times New Roman" w:hAnsi="Times New Roman" w:cs="Times New Roman"/>
                <w:sz w:val="24"/>
                <w:szCs w:val="24"/>
              </w:rPr>
              <w:t>Обучение работников безопасным методам и приёмам работы в соответствии с требованиями ГОСТ 12.0.004-90 ССБТ «Организация обучения по безопасности труда. Общие положения»</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В течение года</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Зав.МБДОУ</w:t>
            </w:r>
          </w:p>
          <w:p>
            <w:pPr>
              <w:jc w:val="center"/>
              <w:rPr>
                <w:rFonts w:ascii="Times New Roman" w:hAnsi="Times New Roman" w:cs="Times New Roman"/>
                <w:iCs/>
                <w:sz w:val="24"/>
                <w:szCs w:val="24"/>
              </w:rPr>
            </w:pPr>
            <w:r>
              <w:rPr>
                <w:rFonts w:ascii="Times New Roman" w:hAnsi="Times New Roman" w:cs="Times New Roman"/>
                <w:iCs/>
                <w:sz w:val="24"/>
                <w:szCs w:val="24"/>
              </w:rPr>
              <w:t>дет.садом №2</w:t>
            </w:r>
          </w:p>
          <w:p>
            <w:pPr>
              <w:jc w:val="center"/>
              <w:rPr>
                <w:rFonts w:ascii="Times New Roman" w:hAnsi="Times New Roman" w:cs="Times New Roman"/>
                <w:iCs/>
                <w:sz w:val="24"/>
                <w:szCs w:val="24"/>
              </w:rPr>
            </w:pP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20</w:t>
            </w:r>
          </w:p>
        </w:tc>
        <w:tc>
          <w:tcPr>
            <w:tcW w:w="1208" w:type="dxa"/>
            <w:vAlign w:val="center"/>
          </w:tcPr>
          <w:p>
            <w:pPr>
              <w:jc w:val="center"/>
              <w:rPr>
                <w:rFonts w:ascii="Times New Roman" w:hAnsi="Times New Roman" w:cs="Times New Roman"/>
                <w:iCs/>
                <w:sz w:val="24"/>
                <w:szCs w:val="24"/>
              </w:rPr>
            </w:pPr>
          </w:p>
          <w:p>
            <w:pPr>
              <w:rPr>
                <w:rFonts w:ascii="Times New Roman" w:hAnsi="Times New Roman" w:cs="Times New Roman"/>
                <w:iCs/>
                <w:sz w:val="24"/>
                <w:szCs w:val="24"/>
              </w:rPr>
            </w:pPr>
            <w:r>
              <w:rPr>
                <w:rFonts w:ascii="Times New Roman" w:hAnsi="Times New Roman" w:cs="Times New Roman"/>
                <w:iCs/>
                <w:sz w:val="24"/>
                <w:szCs w:val="24"/>
              </w:rPr>
              <w:t>19</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1.4.</w:t>
            </w:r>
          </w:p>
        </w:tc>
        <w:tc>
          <w:tcPr>
            <w:tcW w:w="3252" w:type="dxa"/>
          </w:tcPr>
          <w:p>
            <w:pPr>
              <w:rPr>
                <w:rFonts w:ascii="Times New Roman" w:hAnsi="Times New Roman" w:cs="Times New Roman"/>
                <w:iCs/>
                <w:sz w:val="24"/>
                <w:szCs w:val="24"/>
              </w:rPr>
            </w:pPr>
            <w:r>
              <w:rPr>
                <w:rFonts w:ascii="Times New Roman" w:hAnsi="Times New Roman" w:cs="Times New Roman"/>
                <w:sz w:val="24"/>
                <w:szCs w:val="24"/>
              </w:rPr>
              <w:t>Разработка, утверждение и размножение инструкций по охране труда, отдельно по видам работ и отдельно по профессиям организации. Согласование этих инструкций с профкомом в установленном ТК РФ порядке</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1 раз  в 5 лет</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Зав.МБДОУ</w:t>
            </w:r>
          </w:p>
          <w:p>
            <w:pPr>
              <w:jc w:val="center"/>
              <w:rPr>
                <w:rFonts w:ascii="Times New Roman" w:hAnsi="Times New Roman" w:cs="Times New Roman"/>
                <w:iCs/>
                <w:sz w:val="24"/>
                <w:szCs w:val="24"/>
              </w:rPr>
            </w:pPr>
            <w:r>
              <w:rPr>
                <w:rFonts w:ascii="Times New Roman" w:hAnsi="Times New Roman" w:cs="Times New Roman"/>
                <w:iCs/>
                <w:sz w:val="24"/>
                <w:szCs w:val="24"/>
              </w:rPr>
              <w:t>дет.садом №2</w:t>
            </w: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Отв.по охране труда</w:t>
            </w: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20</w:t>
            </w:r>
          </w:p>
        </w:tc>
        <w:tc>
          <w:tcPr>
            <w:tcW w:w="1208" w:type="dxa"/>
            <w:vAlign w:val="center"/>
          </w:tcPr>
          <w:p>
            <w:pPr>
              <w:jc w:val="center"/>
              <w:rPr>
                <w:rFonts w:ascii="Times New Roman" w:hAnsi="Times New Roman" w:cs="Times New Roman"/>
                <w:iCs/>
                <w:sz w:val="24"/>
                <w:szCs w:val="24"/>
              </w:rPr>
            </w:pPr>
          </w:p>
          <w:p>
            <w:pPr>
              <w:rPr>
                <w:rFonts w:ascii="Times New Roman" w:hAnsi="Times New Roman" w:cs="Times New Roman"/>
                <w:iCs/>
                <w:sz w:val="24"/>
                <w:szCs w:val="24"/>
              </w:rPr>
            </w:pPr>
            <w:r>
              <w:rPr>
                <w:rFonts w:ascii="Times New Roman" w:hAnsi="Times New Roman" w:cs="Times New Roman"/>
                <w:iCs/>
                <w:sz w:val="24"/>
                <w:szCs w:val="24"/>
              </w:rPr>
              <w:t>19</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1.5.</w:t>
            </w:r>
          </w:p>
        </w:tc>
        <w:tc>
          <w:tcPr>
            <w:tcW w:w="3252" w:type="dxa"/>
          </w:tcPr>
          <w:p>
            <w:pPr>
              <w:rPr>
                <w:rFonts w:ascii="Times New Roman" w:hAnsi="Times New Roman" w:cs="Times New Roman"/>
                <w:iCs/>
                <w:sz w:val="24"/>
                <w:szCs w:val="24"/>
              </w:rPr>
            </w:pPr>
            <w:r>
              <w:rPr>
                <w:rFonts w:ascii="Times New Roman" w:hAnsi="Times New Roman" w:cs="Times New Roman"/>
                <w:sz w:val="24"/>
                <w:szCs w:val="24"/>
              </w:rPr>
              <w:t>Разработка и утверждение программы вводного инструктажа и отдельно программ инструктажа на рабочем месте в подразделениях организации</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1 раз в 5 лет</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Зав.МБДОУ</w:t>
            </w:r>
          </w:p>
          <w:p>
            <w:pPr>
              <w:jc w:val="center"/>
              <w:rPr>
                <w:rFonts w:ascii="Times New Roman" w:hAnsi="Times New Roman" w:cs="Times New Roman"/>
                <w:iCs/>
                <w:sz w:val="24"/>
                <w:szCs w:val="24"/>
              </w:rPr>
            </w:pPr>
            <w:r>
              <w:rPr>
                <w:rFonts w:ascii="Times New Roman" w:hAnsi="Times New Roman" w:cs="Times New Roman"/>
                <w:iCs/>
                <w:sz w:val="24"/>
                <w:szCs w:val="24"/>
              </w:rPr>
              <w:t>дет.садом №2</w:t>
            </w: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Отв.по охране труда</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20</w:t>
            </w:r>
          </w:p>
        </w:tc>
        <w:tc>
          <w:tcPr>
            <w:tcW w:w="1208" w:type="dxa"/>
            <w:vAlign w:val="center"/>
          </w:tcPr>
          <w:p>
            <w:pPr>
              <w:jc w:val="center"/>
              <w:rPr>
                <w:rFonts w:ascii="Times New Roman" w:hAnsi="Times New Roman" w:cs="Times New Roman"/>
                <w:iCs/>
                <w:sz w:val="24"/>
                <w:szCs w:val="24"/>
              </w:rPr>
            </w:pPr>
          </w:p>
          <w:p>
            <w:pPr>
              <w:rPr>
                <w:rFonts w:ascii="Times New Roman" w:hAnsi="Times New Roman" w:cs="Times New Roman"/>
                <w:iCs/>
                <w:sz w:val="24"/>
                <w:szCs w:val="24"/>
              </w:rPr>
            </w:pPr>
            <w:r>
              <w:rPr>
                <w:rFonts w:ascii="Times New Roman" w:hAnsi="Times New Roman" w:cs="Times New Roman"/>
                <w:iCs/>
                <w:sz w:val="24"/>
                <w:szCs w:val="24"/>
              </w:rPr>
              <w:t>19</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1.6.</w:t>
            </w:r>
          </w:p>
        </w:tc>
        <w:tc>
          <w:tcPr>
            <w:tcW w:w="3252" w:type="dxa"/>
          </w:tcPr>
          <w:p>
            <w:pPr>
              <w:rPr>
                <w:rFonts w:ascii="Times New Roman" w:hAnsi="Times New Roman" w:cs="Times New Roman"/>
                <w:iCs/>
                <w:sz w:val="24"/>
                <w:szCs w:val="24"/>
              </w:rPr>
            </w:pPr>
            <w:r>
              <w:rPr>
                <w:rFonts w:ascii="Times New Roman" w:hAnsi="Times New Roman" w:cs="Times New Roman"/>
                <w:sz w:val="24"/>
                <w:szCs w:val="24"/>
              </w:rPr>
              <w:t>Обеспечение журналами регистрации инструктажа вводного и на рабочем месте по утверждённым Минтрудом РФ образцам</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постоянно</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Зав.МБДОУ</w:t>
            </w:r>
          </w:p>
          <w:p>
            <w:pPr>
              <w:jc w:val="center"/>
              <w:rPr>
                <w:rFonts w:ascii="Times New Roman" w:hAnsi="Times New Roman" w:cs="Times New Roman"/>
                <w:iCs/>
                <w:sz w:val="24"/>
                <w:szCs w:val="24"/>
              </w:rPr>
            </w:pPr>
            <w:r>
              <w:rPr>
                <w:rFonts w:ascii="Times New Roman" w:hAnsi="Times New Roman" w:cs="Times New Roman"/>
                <w:iCs/>
                <w:sz w:val="24"/>
                <w:szCs w:val="24"/>
              </w:rPr>
              <w:t>дет.садом №2</w:t>
            </w:r>
          </w:p>
          <w:p>
            <w:pP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Отв.по охране труда</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20</w:t>
            </w:r>
          </w:p>
        </w:tc>
        <w:tc>
          <w:tcPr>
            <w:tcW w:w="1208" w:type="dxa"/>
            <w:vAlign w:val="center"/>
          </w:tcPr>
          <w:p>
            <w:pPr>
              <w:jc w:val="center"/>
              <w:rPr>
                <w:rFonts w:ascii="Times New Roman" w:hAnsi="Times New Roman" w:cs="Times New Roman"/>
                <w:iCs/>
                <w:sz w:val="24"/>
                <w:szCs w:val="24"/>
              </w:rPr>
            </w:pPr>
          </w:p>
          <w:p>
            <w:pPr>
              <w:rPr>
                <w:rFonts w:ascii="Times New Roman" w:hAnsi="Times New Roman" w:cs="Times New Roman"/>
                <w:iCs/>
                <w:sz w:val="24"/>
                <w:szCs w:val="24"/>
              </w:rPr>
            </w:pPr>
            <w:r>
              <w:rPr>
                <w:rFonts w:ascii="Times New Roman" w:hAnsi="Times New Roman" w:cs="Times New Roman"/>
                <w:iCs/>
                <w:sz w:val="24"/>
                <w:szCs w:val="24"/>
              </w:rPr>
              <w:t>19</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1.7.</w:t>
            </w:r>
          </w:p>
        </w:tc>
        <w:tc>
          <w:tcPr>
            <w:tcW w:w="3252" w:type="dxa"/>
          </w:tcPr>
          <w:p>
            <w:pPr>
              <w:rPr>
                <w:rFonts w:ascii="Times New Roman" w:hAnsi="Times New Roman" w:cs="Times New Roman"/>
                <w:sz w:val="24"/>
                <w:szCs w:val="24"/>
              </w:rPr>
            </w:pPr>
            <w:r>
              <w:rPr>
                <w:rFonts w:ascii="Times New Roman" w:hAnsi="Times New Roman" w:cs="Times New Roman"/>
                <w:sz w:val="24"/>
                <w:szCs w:val="24"/>
              </w:rPr>
              <w:t>Приобретение и установка знаков и плакатов безопасности по охране труда</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В течение года</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Зав.МБДОУ</w:t>
            </w:r>
          </w:p>
          <w:p>
            <w:pPr>
              <w:jc w:val="center"/>
              <w:rPr>
                <w:rFonts w:ascii="Times New Roman" w:hAnsi="Times New Roman" w:cs="Times New Roman"/>
                <w:iCs/>
                <w:sz w:val="24"/>
                <w:szCs w:val="24"/>
              </w:rPr>
            </w:pPr>
            <w:r>
              <w:rPr>
                <w:rFonts w:ascii="Times New Roman" w:hAnsi="Times New Roman" w:cs="Times New Roman"/>
                <w:iCs/>
                <w:sz w:val="24"/>
                <w:szCs w:val="24"/>
              </w:rPr>
              <w:t>дет.садом №2</w:t>
            </w:r>
          </w:p>
          <w:p>
            <w:pPr>
              <w:jc w:val="center"/>
              <w:rPr>
                <w:rFonts w:ascii="Times New Roman" w:hAnsi="Times New Roman" w:cs="Times New Roman"/>
                <w:iCs/>
                <w:sz w:val="24"/>
                <w:szCs w:val="24"/>
              </w:rPr>
            </w:pPr>
            <w:r>
              <w:rPr>
                <w:rFonts w:ascii="Times New Roman" w:hAnsi="Times New Roman" w:cs="Times New Roman"/>
                <w:iCs/>
                <w:sz w:val="24"/>
                <w:szCs w:val="24"/>
              </w:rPr>
              <w:t>Отв.по охране труда</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20</w:t>
            </w:r>
          </w:p>
        </w:tc>
        <w:tc>
          <w:tcPr>
            <w:tcW w:w="1208" w:type="dxa"/>
            <w:vAlign w:val="center"/>
          </w:tcPr>
          <w:p>
            <w:pPr>
              <w:jc w:val="center"/>
              <w:rPr>
                <w:rFonts w:ascii="Times New Roman" w:hAnsi="Times New Roman" w:cs="Times New Roman"/>
                <w:iCs/>
                <w:sz w:val="24"/>
                <w:szCs w:val="24"/>
              </w:rPr>
            </w:pPr>
          </w:p>
          <w:p>
            <w:pPr>
              <w:rPr>
                <w:rFonts w:ascii="Times New Roman" w:hAnsi="Times New Roman" w:cs="Times New Roman"/>
                <w:iCs/>
                <w:sz w:val="24"/>
                <w:szCs w:val="24"/>
              </w:rPr>
            </w:pPr>
            <w:r>
              <w:rPr>
                <w:rFonts w:ascii="Times New Roman" w:hAnsi="Times New Roman" w:cs="Times New Roman"/>
                <w:iCs/>
                <w:sz w:val="24"/>
                <w:szCs w:val="24"/>
              </w:rPr>
              <w:t>18</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18.</w:t>
            </w:r>
          </w:p>
        </w:tc>
        <w:tc>
          <w:tcPr>
            <w:tcW w:w="3252" w:type="dxa"/>
          </w:tcPr>
          <w:p>
            <w:pPr>
              <w:rPr>
                <w:rFonts w:ascii="Times New Roman" w:hAnsi="Times New Roman" w:cs="Times New Roman"/>
                <w:sz w:val="24"/>
                <w:szCs w:val="24"/>
              </w:rPr>
            </w:pPr>
            <w:r>
              <w:rPr>
                <w:rFonts w:ascii="Times New Roman" w:hAnsi="Times New Roman" w:cs="Times New Roman"/>
                <w:sz w:val="24"/>
                <w:szCs w:val="24"/>
              </w:rPr>
              <w:t>Разработка и утверждение перечней профессий и видов работ организации:</w:t>
            </w:r>
          </w:p>
          <w:p>
            <w:pPr>
              <w:rPr>
                <w:rFonts w:ascii="Times New Roman" w:hAnsi="Times New Roman" w:cs="Times New Roman"/>
                <w:sz w:val="24"/>
                <w:szCs w:val="24"/>
              </w:rPr>
            </w:pPr>
            <w:r>
              <w:rPr>
                <w:rFonts w:ascii="Times New Roman" w:hAnsi="Times New Roman" w:cs="Times New Roman"/>
                <w:sz w:val="24"/>
                <w:szCs w:val="24"/>
              </w:rPr>
              <w:t>- работники, которым необходим предварительный и периодический медицинский осмотр;</w:t>
            </w:r>
          </w:p>
          <w:p>
            <w:pPr>
              <w:rPr>
                <w:rFonts w:ascii="Times New Roman" w:hAnsi="Times New Roman" w:cs="Times New Roman"/>
                <w:sz w:val="24"/>
                <w:szCs w:val="24"/>
              </w:rPr>
            </w:pPr>
            <w:r>
              <w:rPr>
                <w:rFonts w:ascii="Times New Roman" w:hAnsi="Times New Roman" w:cs="Times New Roman"/>
                <w:sz w:val="24"/>
                <w:szCs w:val="24"/>
              </w:rPr>
              <w:t>- работники, к которым предъявляются повышенные требования безопасности;</w:t>
            </w:r>
          </w:p>
          <w:p>
            <w:pPr>
              <w:rPr>
                <w:rFonts w:ascii="Times New Roman" w:hAnsi="Times New Roman" w:cs="Times New Roman"/>
                <w:sz w:val="24"/>
                <w:szCs w:val="24"/>
              </w:rPr>
            </w:pPr>
            <w:r>
              <w:rPr>
                <w:rFonts w:ascii="Times New Roman" w:hAnsi="Times New Roman" w:cs="Times New Roman"/>
                <w:sz w:val="24"/>
                <w:szCs w:val="24"/>
              </w:rPr>
              <w:t>- работники, которые обеспечиваются специальной одеждой, специальной обувью и другими средствами индивидуальной защиты;</w:t>
            </w:r>
          </w:p>
          <w:p>
            <w:pPr>
              <w:rPr>
                <w:rFonts w:ascii="Times New Roman" w:hAnsi="Times New Roman" w:cs="Times New Roman"/>
                <w:iCs/>
                <w:sz w:val="24"/>
                <w:szCs w:val="24"/>
              </w:rPr>
            </w:pPr>
            <w:r>
              <w:rPr>
                <w:rFonts w:ascii="Times New Roman" w:hAnsi="Times New Roman" w:cs="Times New Roman"/>
                <w:sz w:val="24"/>
                <w:szCs w:val="24"/>
              </w:rPr>
              <w:t>- работники, которым положено мыло и другие обезвреживающие вещества</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постоянно</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Зав.МБДОУ</w:t>
            </w:r>
          </w:p>
          <w:p>
            <w:pPr>
              <w:jc w:val="center"/>
              <w:rPr>
                <w:rFonts w:ascii="Times New Roman" w:hAnsi="Times New Roman" w:cs="Times New Roman"/>
                <w:iCs/>
                <w:sz w:val="24"/>
                <w:szCs w:val="24"/>
              </w:rPr>
            </w:pPr>
            <w:r>
              <w:rPr>
                <w:rFonts w:ascii="Times New Roman" w:hAnsi="Times New Roman" w:cs="Times New Roman"/>
                <w:iCs/>
                <w:sz w:val="24"/>
                <w:szCs w:val="24"/>
              </w:rPr>
              <w:t>дет.садом №2</w:t>
            </w: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Отв.по охране труда</w:t>
            </w: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Медицинская сестра</w:t>
            </w:r>
          </w:p>
          <w:p>
            <w:pPr>
              <w:jc w:val="center"/>
              <w:rPr>
                <w:rFonts w:ascii="Times New Roman" w:hAnsi="Times New Roman" w:cs="Times New Roman"/>
                <w:iCs/>
                <w:sz w:val="24"/>
                <w:szCs w:val="24"/>
              </w:rPr>
            </w:pP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20</w:t>
            </w:r>
          </w:p>
        </w:tc>
        <w:tc>
          <w:tcPr>
            <w:tcW w:w="1208" w:type="dxa"/>
            <w:vAlign w:val="center"/>
          </w:tcPr>
          <w:p>
            <w:pPr>
              <w:jc w:val="center"/>
              <w:rPr>
                <w:rFonts w:ascii="Times New Roman" w:hAnsi="Times New Roman" w:cs="Times New Roman"/>
                <w:iCs/>
                <w:sz w:val="24"/>
                <w:szCs w:val="24"/>
              </w:rPr>
            </w:pPr>
          </w:p>
          <w:p>
            <w:pPr>
              <w:rPr>
                <w:rFonts w:ascii="Times New Roman" w:hAnsi="Times New Roman" w:cs="Times New Roman"/>
                <w:iCs/>
                <w:sz w:val="24"/>
                <w:szCs w:val="24"/>
              </w:rPr>
            </w:pPr>
            <w:r>
              <w:rPr>
                <w:rFonts w:ascii="Times New Roman" w:hAnsi="Times New Roman" w:cs="Times New Roman"/>
                <w:iCs/>
                <w:sz w:val="24"/>
                <w:szCs w:val="24"/>
              </w:rPr>
              <w:t>18</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1.9.</w:t>
            </w:r>
          </w:p>
        </w:tc>
        <w:tc>
          <w:tcPr>
            <w:tcW w:w="3252" w:type="dxa"/>
          </w:tcPr>
          <w:p>
            <w:pPr>
              <w:rPr>
                <w:rFonts w:ascii="Times New Roman" w:hAnsi="Times New Roman" w:cs="Times New Roman"/>
                <w:iCs/>
                <w:sz w:val="24"/>
                <w:szCs w:val="24"/>
              </w:rPr>
            </w:pPr>
            <w:r>
              <w:rPr>
                <w:rFonts w:ascii="Times New Roman" w:hAnsi="Times New Roman" w:cs="Times New Roman"/>
                <w:sz w:val="24"/>
                <w:szCs w:val="24"/>
              </w:rPr>
              <w:t>Проведение общего технического осмотра зданий и других сооружений на соответствие безопасной эксплуатации</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В начале учебного года</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Зав.МБДОУ</w:t>
            </w:r>
          </w:p>
          <w:p>
            <w:pPr>
              <w:jc w:val="center"/>
              <w:rPr>
                <w:rFonts w:ascii="Times New Roman" w:hAnsi="Times New Roman" w:cs="Times New Roman"/>
                <w:iCs/>
                <w:sz w:val="24"/>
                <w:szCs w:val="24"/>
              </w:rPr>
            </w:pPr>
            <w:r>
              <w:rPr>
                <w:rFonts w:ascii="Times New Roman" w:hAnsi="Times New Roman" w:cs="Times New Roman"/>
                <w:iCs/>
                <w:sz w:val="24"/>
                <w:szCs w:val="24"/>
              </w:rPr>
              <w:t>дет.садом №2</w:t>
            </w:r>
          </w:p>
          <w:p>
            <w:pPr>
              <w:jc w:val="center"/>
              <w:rPr>
                <w:rFonts w:ascii="Times New Roman" w:hAnsi="Times New Roman" w:cs="Times New Roman"/>
                <w:iCs/>
                <w:sz w:val="24"/>
                <w:szCs w:val="24"/>
              </w:rPr>
            </w:pPr>
            <w:r>
              <w:rPr>
                <w:rFonts w:ascii="Times New Roman" w:hAnsi="Times New Roman" w:cs="Times New Roman"/>
                <w:iCs/>
                <w:sz w:val="24"/>
                <w:szCs w:val="24"/>
              </w:rPr>
              <w:t>Отв.по охране труда</w:t>
            </w:r>
          </w:p>
          <w:p>
            <w:pPr>
              <w:jc w:val="center"/>
              <w:rPr>
                <w:rFonts w:ascii="Times New Roman" w:hAnsi="Times New Roman" w:cs="Times New Roman"/>
                <w:iCs/>
                <w:sz w:val="24"/>
                <w:szCs w:val="24"/>
              </w:rPr>
            </w:pPr>
            <w:r>
              <w:rPr>
                <w:rFonts w:ascii="Times New Roman" w:hAnsi="Times New Roman" w:cs="Times New Roman"/>
                <w:iCs/>
                <w:sz w:val="24"/>
                <w:szCs w:val="24"/>
              </w:rPr>
              <w:t>Рабочий по зданию</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20</w:t>
            </w:r>
          </w:p>
        </w:tc>
        <w:tc>
          <w:tcPr>
            <w:tcW w:w="1208" w:type="dxa"/>
            <w:vAlign w:val="center"/>
          </w:tcPr>
          <w:p>
            <w:pPr>
              <w:jc w:val="center"/>
              <w:rPr>
                <w:rFonts w:ascii="Times New Roman" w:hAnsi="Times New Roman" w:cs="Times New Roman"/>
                <w:iCs/>
                <w:sz w:val="24"/>
                <w:szCs w:val="24"/>
              </w:rPr>
            </w:pPr>
          </w:p>
          <w:p>
            <w:pPr>
              <w:rPr>
                <w:rFonts w:ascii="Times New Roman" w:hAnsi="Times New Roman" w:cs="Times New Roman"/>
                <w:iCs/>
                <w:sz w:val="24"/>
                <w:szCs w:val="24"/>
              </w:rPr>
            </w:pPr>
            <w:r>
              <w:rPr>
                <w:rFonts w:ascii="Times New Roman" w:hAnsi="Times New Roman" w:cs="Times New Roman"/>
                <w:iCs/>
                <w:sz w:val="24"/>
                <w:szCs w:val="24"/>
              </w:rPr>
              <w:t>18</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1.10.</w:t>
            </w:r>
          </w:p>
        </w:tc>
        <w:tc>
          <w:tcPr>
            <w:tcW w:w="3252" w:type="dxa"/>
          </w:tcPr>
          <w:p>
            <w:pPr>
              <w:rPr>
                <w:rFonts w:ascii="Times New Roman" w:hAnsi="Times New Roman" w:cs="Times New Roman"/>
                <w:iCs/>
                <w:sz w:val="24"/>
                <w:szCs w:val="24"/>
              </w:rPr>
            </w:pPr>
            <w:r>
              <w:rPr>
                <w:rFonts w:ascii="Times New Roman" w:hAnsi="Times New Roman" w:cs="Times New Roman"/>
                <w:sz w:val="24"/>
                <w:szCs w:val="24"/>
              </w:rPr>
              <w:t>Организация комиссии по охране труда на паритетной основе с профсоюзной организацией</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постоянно</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Зав.МБДОУ</w:t>
            </w:r>
          </w:p>
          <w:p>
            <w:pPr>
              <w:jc w:val="center"/>
              <w:rPr>
                <w:rFonts w:ascii="Times New Roman" w:hAnsi="Times New Roman" w:cs="Times New Roman"/>
                <w:iCs/>
                <w:sz w:val="24"/>
                <w:szCs w:val="24"/>
              </w:rPr>
            </w:pPr>
            <w:r>
              <w:rPr>
                <w:rFonts w:ascii="Times New Roman" w:hAnsi="Times New Roman" w:cs="Times New Roman"/>
                <w:iCs/>
                <w:sz w:val="24"/>
                <w:szCs w:val="24"/>
              </w:rPr>
              <w:t>дет.садом №2</w:t>
            </w:r>
          </w:p>
          <w:p>
            <w:pPr>
              <w:jc w:val="center"/>
              <w:rPr>
                <w:rFonts w:ascii="Times New Roman" w:hAnsi="Times New Roman" w:cs="Times New Roman"/>
                <w:iCs/>
                <w:sz w:val="24"/>
                <w:szCs w:val="24"/>
              </w:rPr>
            </w:pPr>
            <w:r>
              <w:rPr>
                <w:rFonts w:ascii="Times New Roman" w:hAnsi="Times New Roman" w:cs="Times New Roman"/>
                <w:iCs/>
                <w:sz w:val="24"/>
                <w:szCs w:val="24"/>
              </w:rPr>
              <w:t>Отв.по охране труда</w:t>
            </w:r>
          </w:p>
          <w:p>
            <w:pPr>
              <w:jc w:val="center"/>
              <w:rPr>
                <w:rFonts w:ascii="Times New Roman" w:hAnsi="Times New Roman" w:cs="Times New Roman"/>
                <w:iCs/>
                <w:sz w:val="24"/>
                <w:szCs w:val="24"/>
              </w:rPr>
            </w:pPr>
            <w:r>
              <w:rPr>
                <w:rFonts w:ascii="Times New Roman" w:hAnsi="Times New Roman" w:cs="Times New Roman"/>
                <w:iCs/>
                <w:sz w:val="24"/>
                <w:szCs w:val="24"/>
              </w:rPr>
              <w:t>Пред.профкома</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5</w:t>
            </w: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5</w:t>
            </w:r>
          </w:p>
          <w:p>
            <w:pPr>
              <w:jc w:val="center"/>
              <w:rPr>
                <w:rFonts w:ascii="Times New Roman" w:hAnsi="Times New Roman" w:cs="Times New Roman"/>
                <w:iCs/>
                <w:sz w:val="24"/>
                <w:szCs w:val="24"/>
              </w:rPr>
            </w:pP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1.11.</w:t>
            </w:r>
          </w:p>
        </w:tc>
        <w:tc>
          <w:tcPr>
            <w:tcW w:w="3252" w:type="dxa"/>
          </w:tcPr>
          <w:p>
            <w:pPr>
              <w:rPr>
                <w:rFonts w:ascii="Times New Roman" w:hAnsi="Times New Roman" w:cs="Times New Roman"/>
                <w:iCs/>
                <w:sz w:val="24"/>
                <w:szCs w:val="24"/>
              </w:rPr>
            </w:pPr>
            <w:r>
              <w:rPr>
                <w:rFonts w:ascii="Times New Roman" w:hAnsi="Times New Roman" w:cs="Times New Roman"/>
                <w:sz w:val="24"/>
                <w:szCs w:val="24"/>
              </w:rPr>
              <w:t>Организация и проведение административно-общественного контроля по охране труда</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постоянно</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Зав.МБДОУ</w:t>
            </w:r>
          </w:p>
          <w:p>
            <w:pPr>
              <w:jc w:val="center"/>
              <w:rPr>
                <w:rFonts w:ascii="Times New Roman" w:hAnsi="Times New Roman" w:cs="Times New Roman"/>
                <w:iCs/>
                <w:sz w:val="24"/>
                <w:szCs w:val="24"/>
              </w:rPr>
            </w:pPr>
            <w:r>
              <w:rPr>
                <w:rFonts w:ascii="Times New Roman" w:hAnsi="Times New Roman" w:cs="Times New Roman"/>
                <w:iCs/>
                <w:sz w:val="24"/>
                <w:szCs w:val="24"/>
              </w:rPr>
              <w:t>дет.садом №2</w:t>
            </w:r>
          </w:p>
          <w:p>
            <w:pPr>
              <w:jc w:val="center"/>
              <w:rPr>
                <w:rFonts w:ascii="Times New Roman" w:hAnsi="Times New Roman" w:cs="Times New Roman"/>
                <w:iCs/>
                <w:sz w:val="24"/>
                <w:szCs w:val="24"/>
              </w:rPr>
            </w:pPr>
            <w:r>
              <w:rPr>
                <w:rFonts w:ascii="Times New Roman" w:hAnsi="Times New Roman" w:cs="Times New Roman"/>
                <w:iCs/>
                <w:sz w:val="24"/>
                <w:szCs w:val="24"/>
              </w:rPr>
              <w:t>Отв.по охране труда</w:t>
            </w:r>
          </w:p>
          <w:p>
            <w:pPr>
              <w:jc w:val="center"/>
              <w:rPr>
                <w:rFonts w:ascii="Times New Roman" w:hAnsi="Times New Roman" w:cs="Times New Roman"/>
                <w:iCs/>
                <w:sz w:val="24"/>
                <w:szCs w:val="24"/>
              </w:rPr>
            </w:pPr>
            <w:r>
              <w:rPr>
                <w:rFonts w:ascii="Times New Roman" w:hAnsi="Times New Roman" w:cs="Times New Roman"/>
                <w:iCs/>
                <w:sz w:val="24"/>
                <w:szCs w:val="24"/>
              </w:rPr>
              <w:t>Пред.профкома</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5</w:t>
            </w: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5</w:t>
            </w:r>
          </w:p>
          <w:p>
            <w:pPr>
              <w:jc w:val="center"/>
              <w:rPr>
                <w:rFonts w:ascii="Times New Roman" w:hAnsi="Times New Roman" w:cs="Times New Roman"/>
                <w:iCs/>
                <w:sz w:val="24"/>
                <w:szCs w:val="24"/>
              </w:rPr>
            </w:pP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1.12.</w:t>
            </w:r>
          </w:p>
        </w:tc>
        <w:tc>
          <w:tcPr>
            <w:tcW w:w="3252" w:type="dxa"/>
          </w:tcPr>
          <w:p>
            <w:pPr>
              <w:rPr>
                <w:rFonts w:ascii="Times New Roman" w:hAnsi="Times New Roman" w:cs="Times New Roman"/>
                <w:iCs/>
                <w:sz w:val="24"/>
                <w:szCs w:val="24"/>
              </w:rPr>
            </w:pPr>
            <w:r>
              <w:rPr>
                <w:rFonts w:ascii="Times New Roman" w:hAnsi="Times New Roman" w:cs="Times New Roman"/>
                <w:sz w:val="24"/>
                <w:szCs w:val="24"/>
              </w:rPr>
              <w:t>Организация комиссии по проверке знаний по охране труда работников организации</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Ежегодно</w:t>
            </w:r>
          </w:p>
          <w:p>
            <w:pPr>
              <w:jc w:val="center"/>
              <w:rPr>
                <w:rFonts w:ascii="Times New Roman" w:hAnsi="Times New Roman" w:cs="Times New Roman"/>
                <w:iCs/>
                <w:sz w:val="24"/>
                <w:szCs w:val="24"/>
              </w:rPr>
            </w:pP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Зав.МБДОУ</w:t>
            </w:r>
          </w:p>
          <w:p>
            <w:pPr>
              <w:jc w:val="center"/>
              <w:rPr>
                <w:rFonts w:ascii="Times New Roman" w:hAnsi="Times New Roman" w:cs="Times New Roman"/>
                <w:iCs/>
                <w:sz w:val="24"/>
                <w:szCs w:val="24"/>
              </w:rPr>
            </w:pPr>
            <w:r>
              <w:rPr>
                <w:rFonts w:ascii="Times New Roman" w:hAnsi="Times New Roman" w:cs="Times New Roman"/>
                <w:iCs/>
                <w:sz w:val="24"/>
                <w:szCs w:val="24"/>
              </w:rPr>
              <w:t>дет.садом №2</w:t>
            </w:r>
          </w:p>
          <w:p>
            <w:pPr>
              <w:jc w:val="center"/>
              <w:rPr>
                <w:rFonts w:ascii="Times New Roman" w:hAnsi="Times New Roman" w:cs="Times New Roman"/>
                <w:iCs/>
                <w:sz w:val="24"/>
                <w:szCs w:val="24"/>
              </w:rPr>
            </w:pPr>
            <w:r>
              <w:rPr>
                <w:rFonts w:ascii="Times New Roman" w:hAnsi="Times New Roman" w:cs="Times New Roman"/>
                <w:iCs/>
                <w:sz w:val="24"/>
                <w:szCs w:val="24"/>
              </w:rPr>
              <w:t>Отв.по охране труда</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5</w:t>
            </w: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5</w:t>
            </w:r>
          </w:p>
          <w:p>
            <w:pPr>
              <w:jc w:val="center"/>
              <w:rPr>
                <w:rFonts w:ascii="Times New Roman" w:hAnsi="Times New Roman" w:cs="Times New Roman"/>
                <w:iCs/>
                <w:sz w:val="24"/>
                <w:szCs w:val="24"/>
              </w:rPr>
            </w:pP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232" w:type="dxa"/>
            <w:gridSpan w:val="11"/>
          </w:tcPr>
          <w:p>
            <w:pPr>
              <w:jc w:val="center"/>
              <w:rPr>
                <w:rFonts w:ascii="Times New Roman" w:hAnsi="Times New Roman" w:cs="Times New Roman"/>
                <w:iCs/>
                <w:sz w:val="24"/>
                <w:szCs w:val="24"/>
              </w:rPr>
            </w:pPr>
            <w:r>
              <w:rPr>
                <w:rFonts w:ascii="Times New Roman" w:hAnsi="Times New Roman" w:cs="Times New Roman"/>
                <w:b/>
                <w:sz w:val="24"/>
                <w:szCs w:val="24"/>
              </w:rPr>
              <w:t>2. Технические мероприятия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2.1.</w:t>
            </w:r>
          </w:p>
        </w:tc>
        <w:tc>
          <w:tcPr>
            <w:tcW w:w="3252" w:type="dxa"/>
          </w:tcPr>
          <w:p>
            <w:pPr>
              <w:rPr>
                <w:rFonts w:ascii="Times New Roman" w:hAnsi="Times New Roman" w:cs="Times New Roman"/>
                <w:iCs/>
                <w:sz w:val="24"/>
                <w:szCs w:val="24"/>
              </w:rPr>
            </w:pPr>
            <w:r>
              <w:rPr>
                <w:rFonts w:ascii="Times New Roman" w:hAnsi="Times New Roman" w:cs="Times New Roman"/>
                <w:sz w:val="24"/>
                <w:szCs w:val="24"/>
              </w:rPr>
              <w:t>Установка предохранительных, защитных и сигнализирующих приспособлений в целях обеспечения безопасной эксплуатации и аварийной защиты водяных и газовых производственных коммуникаций и сооружений</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tc>
        <w:tc>
          <w:tcPr>
            <w:tcW w:w="2024"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Заведующий</w:t>
            </w:r>
          </w:p>
          <w:p>
            <w:pPr>
              <w:jc w:val="center"/>
              <w:rPr>
                <w:rFonts w:ascii="Times New Roman" w:hAnsi="Times New Roman" w:cs="Times New Roman"/>
                <w:iCs/>
                <w:sz w:val="24"/>
                <w:szCs w:val="24"/>
              </w:rPr>
            </w:pPr>
            <w:r>
              <w:rPr>
                <w:rFonts w:ascii="Times New Roman" w:hAnsi="Times New Roman" w:cs="Times New Roman"/>
                <w:iCs/>
                <w:sz w:val="24"/>
                <w:szCs w:val="24"/>
              </w:rPr>
              <w:t>хозяйством</w:t>
            </w:r>
          </w:p>
        </w:tc>
        <w:tc>
          <w:tcPr>
            <w:tcW w:w="1245" w:type="dxa"/>
            <w:vAlign w:val="center"/>
          </w:tcPr>
          <w:p>
            <w:pPr>
              <w:jc w:val="center"/>
              <w:rPr>
                <w:rFonts w:ascii="Times New Roman" w:hAnsi="Times New Roman" w:cs="Times New Roman"/>
                <w:iCs/>
                <w:sz w:val="24"/>
                <w:szCs w:val="24"/>
              </w:rPr>
            </w:pPr>
            <w:r>
              <w:rPr>
                <w:rFonts w:ascii="Times New Roman" w:hAnsi="Times New Roman" w:cs="Times New Roman"/>
                <w:iCs/>
                <w:sz w:val="24"/>
                <w:szCs w:val="24"/>
              </w:rPr>
              <w:t>1</w:t>
            </w:r>
          </w:p>
        </w:tc>
        <w:tc>
          <w:tcPr>
            <w:tcW w:w="1208" w:type="dxa"/>
            <w:vAlign w:val="center"/>
          </w:tcPr>
          <w:p>
            <w:pPr>
              <w:rPr>
                <w:rFonts w:ascii="Times New Roman" w:hAnsi="Times New Roman" w:cs="Times New Roman"/>
                <w:iCs/>
                <w:sz w:val="24"/>
                <w:szCs w:val="24"/>
              </w:rPr>
            </w:pPr>
            <w:r>
              <w:rPr>
                <w:rFonts w:ascii="Times New Roman" w:hAnsi="Times New Roman" w:cs="Times New Roman"/>
                <w:iCs/>
                <w:sz w:val="24"/>
                <w:szCs w:val="24"/>
              </w:rPr>
              <w:t>1</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2.2.</w:t>
            </w:r>
          </w:p>
        </w:tc>
        <w:tc>
          <w:tcPr>
            <w:tcW w:w="3252" w:type="dxa"/>
          </w:tcPr>
          <w:p>
            <w:pPr>
              <w:rPr>
                <w:rFonts w:ascii="Times New Roman" w:hAnsi="Times New Roman" w:cs="Times New Roman"/>
                <w:iCs/>
                <w:sz w:val="24"/>
                <w:szCs w:val="24"/>
              </w:rPr>
            </w:pPr>
            <w:r>
              <w:rPr>
                <w:rFonts w:ascii="Times New Roman" w:hAnsi="Times New Roman" w:cs="Times New Roman"/>
                <w:sz w:val="24"/>
                <w:szCs w:val="24"/>
              </w:rPr>
              <w:t>Установка осветительной арматуры, искусственного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В течение года</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Заведующий</w:t>
            </w:r>
          </w:p>
          <w:p>
            <w:pPr>
              <w:jc w:val="center"/>
              <w:rPr>
                <w:rFonts w:ascii="Times New Roman" w:hAnsi="Times New Roman" w:cs="Times New Roman"/>
                <w:iCs/>
                <w:sz w:val="24"/>
                <w:szCs w:val="24"/>
              </w:rPr>
            </w:pPr>
            <w:r>
              <w:rPr>
                <w:rFonts w:ascii="Times New Roman" w:hAnsi="Times New Roman" w:cs="Times New Roman"/>
                <w:iCs/>
                <w:sz w:val="24"/>
                <w:szCs w:val="24"/>
              </w:rPr>
              <w:t>хозяйством</w:t>
            </w: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Рабочий по зданию</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1</w:t>
            </w:r>
          </w:p>
        </w:tc>
        <w:tc>
          <w:tcPr>
            <w:tcW w:w="1208" w:type="dxa"/>
            <w:vAlign w:val="center"/>
          </w:tcPr>
          <w:p>
            <w:pPr>
              <w:jc w:val="center"/>
              <w:rPr>
                <w:rFonts w:ascii="Times New Roman" w:hAnsi="Times New Roman" w:cs="Times New Roman"/>
                <w:iCs/>
                <w:sz w:val="24"/>
                <w:szCs w:val="24"/>
              </w:rPr>
            </w:pPr>
          </w:p>
          <w:p>
            <w:pPr>
              <w:rPr>
                <w:rFonts w:ascii="Times New Roman" w:hAnsi="Times New Roman" w:cs="Times New Roman"/>
                <w:iCs/>
                <w:sz w:val="24"/>
                <w:szCs w:val="24"/>
              </w:rPr>
            </w:pPr>
            <w:r>
              <w:rPr>
                <w:rFonts w:ascii="Times New Roman" w:hAnsi="Times New Roman" w:cs="Times New Roman"/>
                <w:iCs/>
                <w:sz w:val="24"/>
                <w:szCs w:val="24"/>
              </w:rPr>
              <w:t>1</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2.3.</w:t>
            </w:r>
          </w:p>
        </w:tc>
        <w:tc>
          <w:tcPr>
            <w:tcW w:w="3252" w:type="dxa"/>
          </w:tcPr>
          <w:p>
            <w:pPr>
              <w:rPr>
                <w:rFonts w:ascii="Times New Roman" w:hAnsi="Times New Roman" w:cs="Times New Roman"/>
                <w:iCs/>
                <w:sz w:val="24"/>
                <w:szCs w:val="24"/>
              </w:rPr>
            </w:pPr>
            <w:r>
              <w:rPr>
                <w:rFonts w:ascii="Times New Roman" w:hAnsi="Times New Roman" w:cs="Times New Roman"/>
                <w:sz w:val="24"/>
                <w:szCs w:val="24"/>
              </w:rPr>
              <w:t>Нанесение на производственное оборудование, коммуникации и на другие объекты сигнальных цветов и знаков безопасности</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В течение года</w:t>
            </w:r>
          </w:p>
        </w:tc>
        <w:tc>
          <w:tcPr>
            <w:tcW w:w="2024"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Заведующий</w:t>
            </w:r>
          </w:p>
          <w:p>
            <w:pPr>
              <w:jc w:val="center"/>
              <w:rPr>
                <w:rFonts w:ascii="Times New Roman" w:hAnsi="Times New Roman" w:cs="Times New Roman"/>
                <w:iCs/>
                <w:sz w:val="24"/>
                <w:szCs w:val="24"/>
              </w:rPr>
            </w:pPr>
            <w:r>
              <w:rPr>
                <w:rFonts w:ascii="Times New Roman" w:hAnsi="Times New Roman" w:cs="Times New Roman"/>
                <w:iCs/>
                <w:sz w:val="24"/>
                <w:szCs w:val="24"/>
              </w:rPr>
              <w:t>хозяйством</w:t>
            </w: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Отв. по охране труда</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1</w:t>
            </w: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1</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2.4.</w:t>
            </w:r>
          </w:p>
        </w:tc>
        <w:tc>
          <w:tcPr>
            <w:tcW w:w="3252" w:type="dxa"/>
          </w:tcPr>
          <w:p>
            <w:pPr>
              <w:rPr>
                <w:rFonts w:ascii="Times New Roman" w:hAnsi="Times New Roman" w:cs="Times New Roman"/>
                <w:iCs/>
                <w:sz w:val="24"/>
                <w:szCs w:val="24"/>
              </w:rPr>
            </w:pPr>
            <w:r>
              <w:rPr>
                <w:rFonts w:ascii="Times New Roman" w:hAnsi="Times New Roman" w:cs="Times New Roman"/>
                <w:sz w:val="24"/>
                <w:szCs w:val="24"/>
              </w:rPr>
              <w:t>Механизация работ производственных помещений, своевременное удаление и обезвреживание отходов организации, являющихся источником опасных и вредных производственных факторов, очистка воздуховодов и вентиляционных установок</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tc>
        <w:tc>
          <w:tcPr>
            <w:tcW w:w="2024"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Заведующий</w:t>
            </w:r>
          </w:p>
          <w:p>
            <w:pPr>
              <w:jc w:val="center"/>
              <w:rPr>
                <w:rFonts w:ascii="Times New Roman" w:hAnsi="Times New Roman" w:cs="Times New Roman"/>
                <w:iCs/>
                <w:sz w:val="24"/>
                <w:szCs w:val="24"/>
              </w:rPr>
            </w:pPr>
            <w:r>
              <w:rPr>
                <w:rFonts w:ascii="Times New Roman" w:hAnsi="Times New Roman" w:cs="Times New Roman"/>
                <w:iCs/>
                <w:sz w:val="24"/>
                <w:szCs w:val="24"/>
              </w:rPr>
              <w:t>хозяйством</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1</w:t>
            </w: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1</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2.5.</w:t>
            </w:r>
          </w:p>
        </w:tc>
        <w:tc>
          <w:tcPr>
            <w:tcW w:w="3252" w:type="dxa"/>
          </w:tcPr>
          <w:p>
            <w:pPr>
              <w:rPr>
                <w:rFonts w:ascii="Times New Roman" w:hAnsi="Times New Roman" w:cs="Times New Roman"/>
                <w:iCs/>
                <w:sz w:val="24"/>
                <w:szCs w:val="24"/>
              </w:rPr>
            </w:pPr>
            <w:r>
              <w:rPr>
                <w:rFonts w:ascii="Times New Roman" w:hAnsi="Times New Roman" w:cs="Times New Roman"/>
                <w:iCs/>
                <w:sz w:val="24"/>
                <w:szCs w:val="24"/>
              </w:rPr>
              <w:t>Ремонт группы и раздевальных групп и участков ДОУ</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r>
              <w:rPr>
                <w:rFonts w:ascii="Times New Roman" w:hAnsi="Times New Roman" w:cs="Times New Roman"/>
                <w:iCs/>
                <w:sz w:val="24"/>
                <w:szCs w:val="24"/>
              </w:rPr>
              <w:t>К концу учебного года</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Воспитатели групп</w:t>
            </w:r>
          </w:p>
          <w:p>
            <w:pPr>
              <w:jc w:val="center"/>
              <w:rPr>
                <w:rFonts w:ascii="Times New Roman" w:hAnsi="Times New Roman" w:cs="Times New Roman"/>
                <w:iCs/>
                <w:sz w:val="24"/>
                <w:szCs w:val="24"/>
              </w:rPr>
            </w:pPr>
            <w:r>
              <w:rPr>
                <w:rFonts w:ascii="Times New Roman" w:hAnsi="Times New Roman" w:cs="Times New Roman"/>
                <w:iCs/>
                <w:sz w:val="24"/>
                <w:szCs w:val="24"/>
              </w:rPr>
              <w:t>Зав.МБДОУ</w:t>
            </w:r>
          </w:p>
          <w:p>
            <w:pPr>
              <w:jc w:val="center"/>
              <w:rPr>
                <w:rFonts w:ascii="Times New Roman" w:hAnsi="Times New Roman" w:cs="Times New Roman"/>
                <w:iCs/>
                <w:sz w:val="24"/>
                <w:szCs w:val="24"/>
              </w:rPr>
            </w:pPr>
            <w:r>
              <w:rPr>
                <w:rFonts w:ascii="Times New Roman" w:hAnsi="Times New Roman" w:cs="Times New Roman"/>
                <w:iCs/>
                <w:sz w:val="24"/>
                <w:szCs w:val="24"/>
              </w:rPr>
              <w:t>дет.садом №2</w:t>
            </w:r>
          </w:p>
          <w:p>
            <w:pPr>
              <w:jc w:val="center"/>
              <w:rPr>
                <w:rFonts w:ascii="Times New Roman" w:hAnsi="Times New Roman" w:cs="Times New Roman"/>
                <w:iCs/>
                <w:sz w:val="24"/>
                <w:szCs w:val="24"/>
              </w:rPr>
            </w:pPr>
            <w:r>
              <w:rPr>
                <w:rFonts w:ascii="Times New Roman" w:hAnsi="Times New Roman" w:cs="Times New Roman"/>
                <w:iCs/>
                <w:sz w:val="24"/>
                <w:szCs w:val="24"/>
              </w:rPr>
              <w:t>Заведующий</w:t>
            </w:r>
          </w:p>
          <w:p>
            <w:pPr>
              <w:jc w:val="center"/>
              <w:rPr>
                <w:rFonts w:ascii="Times New Roman" w:hAnsi="Times New Roman" w:cs="Times New Roman"/>
                <w:iCs/>
                <w:sz w:val="24"/>
                <w:szCs w:val="24"/>
              </w:rPr>
            </w:pPr>
            <w:r>
              <w:rPr>
                <w:rFonts w:ascii="Times New Roman" w:hAnsi="Times New Roman" w:cs="Times New Roman"/>
                <w:iCs/>
                <w:sz w:val="24"/>
                <w:szCs w:val="24"/>
              </w:rPr>
              <w:t>Хозяйством</w:t>
            </w: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Рабочий по зданию</w:t>
            </w:r>
          </w:p>
          <w:p>
            <w:pPr>
              <w:jc w:val="center"/>
              <w:rPr>
                <w:rFonts w:ascii="Times New Roman" w:hAnsi="Times New Roman" w:cs="Times New Roman"/>
                <w:iCs/>
                <w:sz w:val="24"/>
                <w:szCs w:val="24"/>
              </w:rPr>
            </w:pP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11</w:t>
            </w: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10</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2.6.</w:t>
            </w:r>
          </w:p>
        </w:tc>
        <w:tc>
          <w:tcPr>
            <w:tcW w:w="3252" w:type="dxa"/>
          </w:tcPr>
          <w:p>
            <w:pPr>
              <w:rPr>
                <w:rFonts w:ascii="Times New Roman" w:hAnsi="Times New Roman" w:cs="Times New Roman"/>
                <w:iCs/>
                <w:sz w:val="24"/>
                <w:szCs w:val="24"/>
              </w:rPr>
            </w:pPr>
            <w:r>
              <w:rPr>
                <w:rFonts w:ascii="Times New Roman" w:hAnsi="Times New Roman" w:cs="Times New Roman"/>
                <w:sz w:val="24"/>
                <w:szCs w:val="24"/>
              </w:rPr>
              <w:t>Проведение испытания устройств заземления (зануления) и изоляцию проводов электросистем здания на соответствие безопасной эксплуатации</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ежегодно</w:t>
            </w:r>
          </w:p>
        </w:tc>
        <w:tc>
          <w:tcPr>
            <w:tcW w:w="2024"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Зав.МБДОУ</w:t>
            </w:r>
          </w:p>
          <w:p>
            <w:pPr>
              <w:jc w:val="center"/>
              <w:rPr>
                <w:rFonts w:ascii="Times New Roman" w:hAnsi="Times New Roman" w:cs="Times New Roman"/>
                <w:iCs/>
                <w:sz w:val="24"/>
                <w:szCs w:val="24"/>
              </w:rPr>
            </w:pPr>
            <w:r>
              <w:rPr>
                <w:rFonts w:ascii="Times New Roman" w:hAnsi="Times New Roman" w:cs="Times New Roman"/>
                <w:iCs/>
                <w:sz w:val="24"/>
                <w:szCs w:val="24"/>
              </w:rPr>
              <w:t>дет.садом №2</w:t>
            </w:r>
          </w:p>
          <w:p>
            <w:pPr>
              <w:jc w:val="center"/>
              <w:rPr>
                <w:rFonts w:ascii="Times New Roman" w:hAnsi="Times New Roman" w:cs="Times New Roman"/>
                <w:iCs/>
                <w:sz w:val="24"/>
                <w:szCs w:val="24"/>
              </w:rPr>
            </w:pPr>
            <w:r>
              <w:rPr>
                <w:rFonts w:ascii="Times New Roman" w:hAnsi="Times New Roman" w:cs="Times New Roman"/>
                <w:iCs/>
                <w:sz w:val="24"/>
                <w:szCs w:val="24"/>
              </w:rPr>
              <w:t>Отв.по охране труда</w:t>
            </w:r>
          </w:p>
          <w:p>
            <w:pPr>
              <w:jc w:val="center"/>
              <w:rPr>
                <w:rFonts w:ascii="Times New Roman" w:hAnsi="Times New Roman" w:cs="Times New Roman"/>
                <w:iCs/>
                <w:sz w:val="24"/>
                <w:szCs w:val="24"/>
              </w:rPr>
            </w:pPr>
            <w:r>
              <w:rPr>
                <w:rFonts w:ascii="Times New Roman" w:hAnsi="Times New Roman" w:cs="Times New Roman"/>
                <w:iCs/>
                <w:sz w:val="24"/>
                <w:szCs w:val="24"/>
              </w:rPr>
              <w:t xml:space="preserve"> И обслуживающая компания</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3</w:t>
            </w: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2</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232" w:type="dxa"/>
            <w:gridSpan w:val="11"/>
          </w:tcPr>
          <w:p>
            <w:pPr>
              <w:jc w:val="center"/>
              <w:rPr>
                <w:rFonts w:ascii="Times New Roman" w:hAnsi="Times New Roman" w:cs="Times New Roman"/>
                <w:iCs/>
                <w:sz w:val="24"/>
                <w:szCs w:val="24"/>
              </w:rPr>
            </w:pPr>
            <w:r>
              <w:rPr>
                <w:rFonts w:ascii="Times New Roman" w:hAnsi="Times New Roman" w:cs="Times New Roman"/>
                <w:b/>
                <w:sz w:val="24"/>
                <w:szCs w:val="24"/>
              </w:rPr>
              <w:t>3. Лечебно-профилактические и санитарно-бытовые мероприятия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3.1.</w:t>
            </w:r>
          </w:p>
        </w:tc>
        <w:tc>
          <w:tcPr>
            <w:tcW w:w="3252" w:type="dxa"/>
          </w:tcPr>
          <w:p>
            <w:pPr>
              <w:rPr>
                <w:rFonts w:ascii="Times New Roman" w:hAnsi="Times New Roman" w:cs="Times New Roman"/>
                <w:sz w:val="24"/>
                <w:szCs w:val="24"/>
              </w:rPr>
            </w:pPr>
            <w:r>
              <w:rPr>
                <w:rFonts w:ascii="Times New Roman" w:hAnsi="Times New Roman" w:cs="Times New Roman"/>
                <w:sz w:val="24"/>
                <w:szCs w:val="24"/>
              </w:rPr>
              <w:t>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 и медицинских регламентах допуска к профессии</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В течение года</w:t>
            </w:r>
          </w:p>
          <w:p>
            <w:pPr>
              <w:jc w:val="center"/>
              <w:rPr>
                <w:rFonts w:ascii="Times New Roman" w:hAnsi="Times New Roman" w:cs="Times New Roman"/>
                <w:iCs/>
                <w:sz w:val="24"/>
                <w:szCs w:val="24"/>
              </w:rPr>
            </w:pPr>
          </w:p>
        </w:tc>
        <w:tc>
          <w:tcPr>
            <w:tcW w:w="2024"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Зав.МБДОУ дет.садом №2</w:t>
            </w: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Медицинская сестра</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20</w:t>
            </w: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18</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3.2.</w:t>
            </w:r>
          </w:p>
        </w:tc>
        <w:tc>
          <w:tcPr>
            <w:tcW w:w="3252" w:type="dxa"/>
            <w:vAlign w:val="center"/>
          </w:tcPr>
          <w:p>
            <w:pPr>
              <w:rPr>
                <w:rFonts w:ascii="Times New Roman" w:hAnsi="Times New Roman" w:cs="Times New Roman"/>
                <w:sz w:val="24"/>
                <w:szCs w:val="24"/>
              </w:rPr>
            </w:pPr>
            <w:r>
              <w:rPr>
                <w:rFonts w:ascii="Times New Roman" w:hAnsi="Times New Roman" w:cs="Times New Roman"/>
                <w:sz w:val="24"/>
                <w:szCs w:val="24"/>
              </w:rPr>
              <w:t>Приобретение медицинских аптечек (приказ Минздравсоцразвития РФ от 05.03.2011г. № 169н)</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К началу учебного года</w:t>
            </w:r>
          </w:p>
          <w:p>
            <w:pPr>
              <w:jc w:val="center"/>
              <w:rPr>
                <w:rFonts w:ascii="Times New Roman" w:hAnsi="Times New Roman" w:cs="Times New Roman"/>
                <w:iCs/>
                <w:sz w:val="24"/>
                <w:szCs w:val="24"/>
              </w:rPr>
            </w:pPr>
            <w:r>
              <w:rPr>
                <w:rFonts w:ascii="Times New Roman" w:hAnsi="Times New Roman" w:cs="Times New Roman"/>
                <w:iCs/>
                <w:sz w:val="24"/>
                <w:szCs w:val="24"/>
              </w:rPr>
              <w:t>ежегодно</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Зав.МБДОУ дет.садом №2</w:t>
            </w:r>
          </w:p>
          <w:p>
            <w:pPr>
              <w:jc w:val="center"/>
              <w:rPr>
                <w:rFonts w:ascii="Times New Roman" w:hAnsi="Times New Roman" w:cs="Times New Roman"/>
                <w:iCs/>
                <w:sz w:val="24"/>
                <w:szCs w:val="24"/>
              </w:rPr>
            </w:pPr>
            <w:r>
              <w:rPr>
                <w:rFonts w:ascii="Times New Roman" w:hAnsi="Times New Roman" w:cs="Times New Roman"/>
                <w:iCs/>
                <w:sz w:val="24"/>
                <w:szCs w:val="24"/>
              </w:rPr>
              <w:t>Медицинская сестра</w:t>
            </w:r>
          </w:p>
          <w:p>
            <w:pPr>
              <w:jc w:val="center"/>
              <w:rPr>
                <w:rFonts w:ascii="Times New Roman" w:hAnsi="Times New Roman" w:cs="Times New Roman"/>
                <w:iCs/>
                <w:sz w:val="24"/>
                <w:szCs w:val="24"/>
              </w:rPr>
            </w:pPr>
            <w:r>
              <w:rPr>
                <w:rFonts w:ascii="Times New Roman" w:hAnsi="Times New Roman" w:cs="Times New Roman"/>
                <w:iCs/>
                <w:sz w:val="24"/>
                <w:szCs w:val="24"/>
              </w:rPr>
              <w:t>Воспитатели групп</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10</w:t>
            </w: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rPr>
                <w:rFonts w:ascii="Times New Roman" w:hAnsi="Times New Roman" w:cs="Times New Roman"/>
                <w:iCs/>
                <w:sz w:val="24"/>
                <w:szCs w:val="24"/>
              </w:rPr>
            </w:pP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232" w:type="dxa"/>
            <w:gridSpan w:val="11"/>
          </w:tcPr>
          <w:p>
            <w:pPr>
              <w:jc w:val="center"/>
              <w:rPr>
                <w:rFonts w:ascii="Times New Roman" w:hAnsi="Times New Roman" w:cs="Times New Roman"/>
                <w:iCs/>
                <w:sz w:val="24"/>
                <w:szCs w:val="24"/>
              </w:rPr>
            </w:pPr>
            <w:r>
              <w:rPr>
                <w:rFonts w:ascii="Times New Roman" w:hAnsi="Times New Roman" w:cs="Times New Roman"/>
                <w:b/>
                <w:sz w:val="24"/>
                <w:szCs w:val="24"/>
              </w:rPr>
              <w:t>4. Мероприятия по обеспечению средствами индивидуальной защиты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4.1.</w:t>
            </w:r>
          </w:p>
        </w:tc>
        <w:tc>
          <w:tcPr>
            <w:tcW w:w="3252" w:type="dxa"/>
          </w:tcPr>
          <w:p>
            <w:pPr>
              <w:rPr>
                <w:rFonts w:ascii="Times New Roman" w:hAnsi="Times New Roman" w:cs="Times New Roman"/>
                <w:sz w:val="24"/>
                <w:szCs w:val="24"/>
              </w:rPr>
            </w:pPr>
            <w:r>
              <w:rPr>
                <w:rFonts w:ascii="Times New Roman" w:hAnsi="Times New Roman" w:cs="Times New Roman"/>
                <w:sz w:val="24"/>
                <w:szCs w:val="24"/>
              </w:rPr>
              <w:t>Обеспечение работников специальной одеждой, специальной обувью и другими средствами индивидуальной защиты</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К началу учебного года</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Зав.МБДОУ дет.садом №2</w:t>
            </w: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Заведующий</w:t>
            </w:r>
          </w:p>
          <w:p>
            <w:pPr>
              <w:jc w:val="center"/>
              <w:rPr>
                <w:rFonts w:ascii="Times New Roman" w:hAnsi="Times New Roman" w:cs="Times New Roman"/>
                <w:iCs/>
                <w:sz w:val="24"/>
                <w:szCs w:val="24"/>
              </w:rPr>
            </w:pPr>
            <w:r>
              <w:rPr>
                <w:rFonts w:ascii="Times New Roman" w:hAnsi="Times New Roman" w:cs="Times New Roman"/>
                <w:iCs/>
                <w:sz w:val="24"/>
                <w:szCs w:val="24"/>
              </w:rPr>
              <w:t>хозяйством</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20</w:t>
            </w: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18</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4.2.</w:t>
            </w:r>
          </w:p>
        </w:tc>
        <w:tc>
          <w:tcPr>
            <w:tcW w:w="3252" w:type="dxa"/>
          </w:tcPr>
          <w:p>
            <w:pPr>
              <w:rPr>
                <w:rFonts w:ascii="Times New Roman" w:hAnsi="Times New Roman" w:cs="Times New Roman"/>
                <w:sz w:val="24"/>
                <w:szCs w:val="24"/>
              </w:rPr>
            </w:pPr>
            <w:r>
              <w:rPr>
                <w:rFonts w:ascii="Times New Roman" w:hAnsi="Times New Roman" w:cs="Times New Roman"/>
                <w:sz w:val="24"/>
                <w:szCs w:val="24"/>
              </w:rPr>
              <w:t>Обеспечение работников мылом, смывающими обезвреживающими средствами в соответствии с утверждёнными нормами</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постоянно</w:t>
            </w:r>
          </w:p>
        </w:tc>
        <w:tc>
          <w:tcPr>
            <w:tcW w:w="2024"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Заведующий</w:t>
            </w:r>
          </w:p>
          <w:p>
            <w:pPr>
              <w:jc w:val="center"/>
              <w:rPr>
                <w:rFonts w:ascii="Times New Roman" w:hAnsi="Times New Roman" w:cs="Times New Roman"/>
                <w:iCs/>
                <w:sz w:val="24"/>
                <w:szCs w:val="24"/>
              </w:rPr>
            </w:pPr>
            <w:r>
              <w:rPr>
                <w:rFonts w:ascii="Times New Roman" w:hAnsi="Times New Roman" w:cs="Times New Roman"/>
                <w:iCs/>
                <w:sz w:val="24"/>
                <w:szCs w:val="24"/>
              </w:rPr>
              <w:t>хозяйством</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20</w:t>
            </w: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18</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4.3.</w:t>
            </w:r>
          </w:p>
        </w:tc>
        <w:tc>
          <w:tcPr>
            <w:tcW w:w="3252" w:type="dxa"/>
          </w:tcPr>
          <w:p>
            <w:pPr>
              <w:rPr>
                <w:rFonts w:ascii="Times New Roman" w:hAnsi="Times New Roman" w:cs="Times New Roman"/>
                <w:sz w:val="24"/>
                <w:szCs w:val="24"/>
              </w:rPr>
            </w:pPr>
            <w:r>
              <w:rPr>
                <w:rFonts w:ascii="Times New Roman" w:hAnsi="Times New Roman" w:cs="Times New Roman"/>
                <w:sz w:val="24"/>
                <w:szCs w:val="24"/>
              </w:rPr>
              <w:t>Обеспечение защиты органов дыхания (респираторы, противогазы)</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постоянно</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Зав.МБДОУ дет.садом №2</w:t>
            </w:r>
          </w:p>
          <w:p>
            <w:pPr>
              <w:jc w:val="center"/>
              <w:rPr>
                <w:rFonts w:ascii="Times New Roman" w:hAnsi="Times New Roman" w:cs="Times New Roman"/>
                <w:iCs/>
                <w:sz w:val="24"/>
                <w:szCs w:val="24"/>
              </w:rPr>
            </w:pPr>
            <w:r>
              <w:rPr>
                <w:rFonts w:ascii="Times New Roman" w:hAnsi="Times New Roman" w:cs="Times New Roman"/>
                <w:iCs/>
                <w:sz w:val="24"/>
                <w:szCs w:val="24"/>
              </w:rPr>
              <w:t>Отв. по ОТ</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20</w:t>
            </w: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18</w:t>
            </w:r>
          </w:p>
          <w:p>
            <w:pPr>
              <w:jc w:val="center"/>
              <w:rPr>
                <w:rFonts w:ascii="Times New Roman" w:hAnsi="Times New Roman" w:cs="Times New Roman"/>
                <w:iCs/>
                <w:sz w:val="24"/>
                <w:szCs w:val="24"/>
              </w:rPr>
            </w:pPr>
            <w:r>
              <w:rPr>
                <w:rFonts w:ascii="Times New Roman" w:hAnsi="Times New Roman" w:cs="Times New Roman"/>
                <w:iCs/>
                <w:sz w:val="24"/>
                <w:szCs w:val="24"/>
              </w:rPr>
              <w:t>20</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5232" w:type="dxa"/>
            <w:gridSpan w:val="11"/>
          </w:tcPr>
          <w:p>
            <w:pPr>
              <w:jc w:val="center"/>
              <w:rPr>
                <w:rFonts w:ascii="Times New Roman" w:hAnsi="Times New Roman" w:cs="Times New Roman"/>
                <w:iCs/>
                <w:sz w:val="24"/>
                <w:szCs w:val="24"/>
              </w:rPr>
            </w:pPr>
            <w:r>
              <w:rPr>
                <w:rFonts w:ascii="Times New Roman" w:hAnsi="Times New Roman" w:cs="Times New Roman"/>
                <w:b/>
                <w:sz w:val="24"/>
                <w:szCs w:val="24"/>
              </w:rPr>
              <w:t>5. Мероприятия по пожарной безопасности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5.1.</w:t>
            </w:r>
          </w:p>
        </w:tc>
        <w:tc>
          <w:tcPr>
            <w:tcW w:w="3252" w:type="dxa"/>
          </w:tcPr>
          <w:p>
            <w:pPr>
              <w:rPr>
                <w:rFonts w:ascii="Times New Roman" w:hAnsi="Times New Roman" w:cs="Times New Roman"/>
                <w:sz w:val="24"/>
                <w:szCs w:val="24"/>
              </w:rPr>
            </w:pPr>
            <w:r>
              <w:rPr>
                <w:rFonts w:ascii="Times New Roman" w:hAnsi="Times New Roman" w:cs="Times New Roman"/>
                <w:sz w:val="24"/>
                <w:szCs w:val="24"/>
              </w:rPr>
              <w:t>Разработка, утверждение по согласованию с профкомом инструкций о мерах пожарной безопасности в соответствии с требованиями ГОСТ 12.07.2004 г. и на основе правил пожарной безопасности</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rPr>
                <w:rFonts w:ascii="Times New Roman" w:hAnsi="Times New Roman" w:cs="Times New Roman"/>
                <w:iCs/>
                <w:sz w:val="24"/>
                <w:szCs w:val="24"/>
              </w:rPr>
            </w:pPr>
          </w:p>
          <w:p>
            <w:pPr>
              <w:rPr>
                <w:rFonts w:ascii="Times New Roman" w:hAnsi="Times New Roman" w:cs="Times New Roman"/>
                <w:iCs/>
                <w:sz w:val="24"/>
                <w:szCs w:val="24"/>
              </w:rPr>
            </w:pPr>
          </w:p>
          <w:p>
            <w:pPr>
              <w:rPr>
                <w:rFonts w:ascii="Times New Roman" w:hAnsi="Times New Roman" w:cs="Times New Roman"/>
                <w:iCs/>
                <w:sz w:val="24"/>
                <w:szCs w:val="24"/>
              </w:rPr>
            </w:pPr>
          </w:p>
          <w:p>
            <w:pPr>
              <w:rPr>
                <w:rFonts w:ascii="Times New Roman" w:hAnsi="Times New Roman" w:cs="Times New Roman"/>
                <w:iCs/>
                <w:sz w:val="24"/>
                <w:szCs w:val="24"/>
              </w:rPr>
            </w:pPr>
          </w:p>
          <w:p>
            <w:pPr>
              <w:rPr>
                <w:rFonts w:ascii="Times New Roman" w:hAnsi="Times New Roman" w:cs="Times New Roman"/>
                <w:sz w:val="24"/>
                <w:szCs w:val="24"/>
              </w:rPr>
            </w:pPr>
            <w:r>
              <w:rPr>
                <w:rFonts w:ascii="Times New Roman" w:hAnsi="Times New Roman" w:cs="Times New Roman"/>
                <w:iCs/>
                <w:sz w:val="24"/>
                <w:szCs w:val="24"/>
              </w:rPr>
              <w:t>постоянно</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Зав.МБДОУ дет.садом №2</w:t>
            </w: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Отв. по пожарной безопасности</w:t>
            </w:r>
          </w:p>
          <w:p>
            <w:pPr>
              <w:rPr>
                <w:rFonts w:ascii="Times New Roman" w:hAnsi="Times New Roman" w:cs="Times New Roman"/>
                <w:iCs/>
                <w:sz w:val="24"/>
                <w:szCs w:val="24"/>
              </w:rPr>
            </w:pP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2</w:t>
            </w: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2</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5.2.</w:t>
            </w:r>
          </w:p>
        </w:tc>
        <w:tc>
          <w:tcPr>
            <w:tcW w:w="3252" w:type="dxa"/>
          </w:tcPr>
          <w:p>
            <w:pPr>
              <w:rPr>
                <w:rFonts w:ascii="Times New Roman" w:hAnsi="Times New Roman" w:cs="Times New Roman"/>
                <w:sz w:val="24"/>
                <w:szCs w:val="24"/>
              </w:rPr>
            </w:pPr>
            <w:r>
              <w:rPr>
                <w:rFonts w:ascii="Times New Roman" w:hAnsi="Times New Roman" w:cs="Times New Roman"/>
                <w:sz w:val="24"/>
                <w:szCs w:val="24"/>
              </w:rPr>
              <w:t>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журналом учёта первичных средств пожаротушения</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rPr>
                <w:rFonts w:ascii="Times New Roman" w:hAnsi="Times New Roman" w:cs="Times New Roman"/>
                <w:iCs/>
                <w:sz w:val="24"/>
                <w:szCs w:val="24"/>
              </w:rPr>
            </w:pPr>
          </w:p>
          <w:p>
            <w:pPr>
              <w:rPr>
                <w:rFonts w:ascii="Times New Roman" w:hAnsi="Times New Roman" w:cs="Times New Roman"/>
                <w:iCs/>
                <w:sz w:val="24"/>
                <w:szCs w:val="24"/>
              </w:rPr>
            </w:pPr>
          </w:p>
          <w:p>
            <w:pPr>
              <w:rPr>
                <w:rFonts w:ascii="Times New Roman" w:hAnsi="Times New Roman" w:cs="Times New Roman"/>
                <w:iCs/>
                <w:sz w:val="24"/>
                <w:szCs w:val="24"/>
              </w:rPr>
            </w:pPr>
          </w:p>
          <w:p>
            <w:pPr>
              <w:rPr>
                <w:rFonts w:ascii="Times New Roman" w:hAnsi="Times New Roman" w:cs="Times New Roman"/>
                <w:sz w:val="24"/>
                <w:szCs w:val="24"/>
              </w:rPr>
            </w:pPr>
            <w:r>
              <w:rPr>
                <w:rFonts w:ascii="Times New Roman" w:hAnsi="Times New Roman" w:cs="Times New Roman"/>
                <w:iCs/>
                <w:sz w:val="24"/>
                <w:szCs w:val="24"/>
              </w:rPr>
              <w:t>постоянно</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Зав.МБДОУ дет.садом №2</w:t>
            </w: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Отв. по пожарной безопасности</w:t>
            </w:r>
          </w:p>
          <w:p>
            <w:pPr>
              <w:jc w:val="center"/>
              <w:rPr>
                <w:rFonts w:ascii="Times New Roman" w:hAnsi="Times New Roman" w:cs="Times New Roman"/>
                <w:iCs/>
                <w:sz w:val="24"/>
                <w:szCs w:val="24"/>
              </w:rPr>
            </w:pP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5.3.</w:t>
            </w:r>
          </w:p>
        </w:tc>
        <w:tc>
          <w:tcPr>
            <w:tcW w:w="3252" w:type="dxa"/>
          </w:tcPr>
          <w:p>
            <w:pPr>
              <w:rPr>
                <w:rFonts w:ascii="Times New Roman" w:hAnsi="Times New Roman" w:cs="Times New Roman"/>
                <w:sz w:val="24"/>
                <w:szCs w:val="24"/>
              </w:rPr>
            </w:pPr>
            <w:r>
              <w:rPr>
                <w:rFonts w:ascii="Times New Roman" w:hAnsi="Times New Roman" w:cs="Times New Roman"/>
                <w:sz w:val="24"/>
                <w:szCs w:val="24"/>
              </w:rPr>
              <w:t>Разработка и обеспечение учреждения инструкцией и планом-схемой эвакуации людей на случай возникновения пожара</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rPr>
                <w:rFonts w:ascii="Times New Roman" w:hAnsi="Times New Roman" w:cs="Times New Roman"/>
                <w:iCs/>
                <w:sz w:val="24"/>
                <w:szCs w:val="24"/>
              </w:rPr>
            </w:pPr>
          </w:p>
          <w:p>
            <w:pPr>
              <w:rPr>
                <w:rFonts w:ascii="Times New Roman" w:hAnsi="Times New Roman" w:cs="Times New Roman"/>
                <w:iCs/>
                <w:sz w:val="24"/>
                <w:szCs w:val="24"/>
              </w:rPr>
            </w:pPr>
          </w:p>
          <w:p>
            <w:pPr>
              <w:rPr>
                <w:rFonts w:ascii="Times New Roman" w:hAnsi="Times New Roman" w:cs="Times New Roman"/>
                <w:sz w:val="24"/>
                <w:szCs w:val="24"/>
              </w:rPr>
            </w:pPr>
            <w:r>
              <w:rPr>
                <w:rFonts w:ascii="Times New Roman" w:hAnsi="Times New Roman" w:cs="Times New Roman"/>
                <w:iCs/>
                <w:sz w:val="24"/>
                <w:szCs w:val="24"/>
              </w:rPr>
              <w:t>постоянно</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Зав.МБДОУ дет.садом №2</w:t>
            </w:r>
          </w:p>
          <w:p>
            <w:pPr>
              <w:jc w:val="center"/>
              <w:rPr>
                <w:rFonts w:ascii="Times New Roman" w:hAnsi="Times New Roman" w:cs="Times New Roman"/>
                <w:iCs/>
                <w:sz w:val="24"/>
                <w:szCs w:val="24"/>
              </w:rPr>
            </w:pPr>
            <w:r>
              <w:rPr>
                <w:rFonts w:ascii="Times New Roman" w:hAnsi="Times New Roman" w:cs="Times New Roman"/>
                <w:iCs/>
                <w:sz w:val="24"/>
                <w:szCs w:val="24"/>
              </w:rPr>
              <w:t>Отв. по пожарной безопасности</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5.4.</w:t>
            </w:r>
          </w:p>
        </w:tc>
        <w:tc>
          <w:tcPr>
            <w:tcW w:w="3252" w:type="dxa"/>
          </w:tcPr>
          <w:p>
            <w:pPr>
              <w:rPr>
                <w:rFonts w:ascii="Times New Roman" w:hAnsi="Times New Roman" w:cs="Times New Roman"/>
                <w:sz w:val="24"/>
                <w:szCs w:val="24"/>
              </w:rPr>
            </w:pPr>
            <w:r>
              <w:rPr>
                <w:rFonts w:ascii="Times New Roman" w:hAnsi="Times New Roman" w:cs="Times New Roman"/>
                <w:sz w:val="24"/>
                <w:szCs w:val="24"/>
              </w:rPr>
              <w:t>Обеспечение ДОУ первичными средствами пожаротушения (огнетушители и др.)</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постоянно</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Зав.МБДОУ дет.садом №2</w:t>
            </w:r>
          </w:p>
          <w:p>
            <w:pPr>
              <w:jc w:val="center"/>
              <w:rPr>
                <w:rFonts w:ascii="Times New Roman" w:hAnsi="Times New Roman" w:cs="Times New Roman"/>
                <w:iCs/>
                <w:sz w:val="24"/>
                <w:szCs w:val="24"/>
              </w:rPr>
            </w:pPr>
            <w:r>
              <w:rPr>
                <w:rFonts w:ascii="Times New Roman" w:hAnsi="Times New Roman" w:cs="Times New Roman"/>
                <w:iCs/>
                <w:sz w:val="24"/>
                <w:szCs w:val="24"/>
              </w:rPr>
              <w:t>Отв. по пожарной безопасности</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5.5.</w:t>
            </w:r>
          </w:p>
        </w:tc>
        <w:tc>
          <w:tcPr>
            <w:tcW w:w="3252" w:type="dxa"/>
          </w:tcPr>
          <w:p>
            <w:pPr>
              <w:rPr>
                <w:rFonts w:ascii="Times New Roman" w:hAnsi="Times New Roman" w:cs="Times New Roman"/>
                <w:sz w:val="24"/>
                <w:szCs w:val="24"/>
              </w:rPr>
            </w:pPr>
            <w:r>
              <w:rPr>
                <w:rFonts w:ascii="Times New Roman" w:hAnsi="Times New Roman" w:cs="Times New Roman"/>
                <w:sz w:val="24"/>
                <w:szCs w:val="24"/>
              </w:rPr>
              <w:t>Организация обучения работающих и обучающихся в организации мерам обеспечения пожарной безопасности и проведение тренировочных мероприятий по эвакуации всего персонала</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2раза в год</w:t>
            </w:r>
          </w:p>
        </w:tc>
        <w:tc>
          <w:tcPr>
            <w:tcW w:w="2024"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Отв. по пожарной безопасности</w:t>
            </w:r>
          </w:p>
          <w:p>
            <w:pPr>
              <w:jc w:val="center"/>
              <w:rPr>
                <w:rFonts w:ascii="Times New Roman" w:hAnsi="Times New Roman" w:cs="Times New Roman"/>
                <w:iCs/>
                <w:sz w:val="24"/>
                <w:szCs w:val="24"/>
              </w:rPr>
            </w:pP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20</w:t>
            </w: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18</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5.6.</w:t>
            </w:r>
          </w:p>
        </w:tc>
        <w:tc>
          <w:tcPr>
            <w:tcW w:w="3252" w:type="dxa"/>
          </w:tcPr>
          <w:p>
            <w:pPr>
              <w:rPr>
                <w:rFonts w:ascii="Times New Roman" w:hAnsi="Times New Roman" w:cs="Times New Roman"/>
                <w:sz w:val="24"/>
                <w:szCs w:val="24"/>
              </w:rPr>
            </w:pPr>
            <w:r>
              <w:rPr>
                <w:rFonts w:ascii="Times New Roman" w:hAnsi="Times New Roman" w:cs="Times New Roman"/>
                <w:sz w:val="24"/>
                <w:szCs w:val="24"/>
              </w:rPr>
              <w:t>Обеспечение огнезащиты деревянных конструкций</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По графику</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Отв. по пожарной безопасности</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97" w:type="dxa"/>
          </w:tcPr>
          <w:p>
            <w:pPr>
              <w:jc w:val="center"/>
              <w:rPr>
                <w:rFonts w:ascii="Times New Roman" w:hAnsi="Times New Roman" w:cs="Times New Roman"/>
                <w:iCs/>
                <w:sz w:val="24"/>
                <w:szCs w:val="24"/>
              </w:rPr>
            </w:pPr>
            <w:r>
              <w:rPr>
                <w:rFonts w:ascii="Times New Roman" w:hAnsi="Times New Roman" w:cs="Times New Roman"/>
                <w:iCs/>
                <w:sz w:val="24"/>
                <w:szCs w:val="24"/>
              </w:rPr>
              <w:t>5.7з.</w:t>
            </w:r>
          </w:p>
        </w:tc>
        <w:tc>
          <w:tcPr>
            <w:tcW w:w="3252" w:type="dxa"/>
          </w:tcPr>
          <w:p>
            <w:pPr>
              <w:rPr>
                <w:rFonts w:ascii="Times New Roman" w:hAnsi="Times New Roman" w:cs="Times New Roman"/>
                <w:sz w:val="24"/>
                <w:szCs w:val="24"/>
              </w:rPr>
            </w:pPr>
            <w:r>
              <w:rPr>
                <w:rFonts w:ascii="Times New Roman" w:hAnsi="Times New Roman" w:cs="Times New Roman"/>
                <w:sz w:val="24"/>
                <w:szCs w:val="24"/>
              </w:rPr>
              <w:t>Освобождение запасных эвакуационных выходов от хранения неисправной мебели</w:t>
            </w:r>
          </w:p>
        </w:tc>
        <w:tc>
          <w:tcPr>
            <w:tcW w:w="528" w:type="dxa"/>
          </w:tcPr>
          <w:p>
            <w:pPr>
              <w:jc w:val="center"/>
              <w:rPr>
                <w:rFonts w:ascii="Times New Roman" w:hAnsi="Times New Roman" w:cs="Times New Roman"/>
                <w:iCs/>
                <w:sz w:val="24"/>
                <w:szCs w:val="24"/>
              </w:rPr>
            </w:pPr>
          </w:p>
        </w:tc>
        <w:tc>
          <w:tcPr>
            <w:tcW w:w="556" w:type="dxa"/>
          </w:tcPr>
          <w:p>
            <w:pPr>
              <w:jc w:val="center"/>
              <w:rPr>
                <w:rFonts w:ascii="Times New Roman" w:hAnsi="Times New Roman" w:cs="Times New Roman"/>
                <w:iCs/>
                <w:sz w:val="24"/>
                <w:szCs w:val="24"/>
              </w:rPr>
            </w:pPr>
          </w:p>
        </w:tc>
        <w:tc>
          <w:tcPr>
            <w:tcW w:w="1447" w:type="dxa"/>
          </w:tcPr>
          <w:p>
            <w:pPr>
              <w:jc w:val="center"/>
              <w:rPr>
                <w:rFonts w:ascii="Times New Roman" w:hAnsi="Times New Roman" w:cs="Times New Roman"/>
                <w:iCs/>
                <w:sz w:val="24"/>
                <w:szCs w:val="24"/>
              </w:rPr>
            </w:pPr>
          </w:p>
        </w:tc>
        <w:tc>
          <w:tcPr>
            <w:tcW w:w="1617" w:type="dxa"/>
          </w:tcPr>
          <w:p>
            <w:pPr>
              <w:jc w:val="center"/>
              <w:rPr>
                <w:rFonts w:ascii="Times New Roman" w:hAnsi="Times New Roman" w:cs="Times New Roman"/>
                <w:iCs/>
                <w:sz w:val="24"/>
                <w:szCs w:val="24"/>
              </w:rPr>
            </w:pPr>
            <w:r>
              <w:rPr>
                <w:rFonts w:ascii="Times New Roman" w:hAnsi="Times New Roman" w:cs="Times New Roman"/>
                <w:iCs/>
                <w:sz w:val="24"/>
                <w:szCs w:val="24"/>
              </w:rPr>
              <w:t>постоянно</w:t>
            </w:r>
          </w:p>
        </w:tc>
        <w:tc>
          <w:tcPr>
            <w:tcW w:w="2024" w:type="dxa"/>
          </w:tcPr>
          <w:p>
            <w:pPr>
              <w:jc w:val="center"/>
              <w:rPr>
                <w:rFonts w:ascii="Times New Roman" w:hAnsi="Times New Roman" w:cs="Times New Roman"/>
                <w:iCs/>
                <w:sz w:val="24"/>
                <w:szCs w:val="24"/>
              </w:rPr>
            </w:pPr>
            <w:r>
              <w:rPr>
                <w:rFonts w:ascii="Times New Roman" w:hAnsi="Times New Roman" w:cs="Times New Roman"/>
                <w:iCs/>
                <w:sz w:val="24"/>
                <w:szCs w:val="24"/>
              </w:rPr>
              <w:t>Отв. по пожарной безопасности</w:t>
            </w:r>
          </w:p>
        </w:tc>
        <w:tc>
          <w:tcPr>
            <w:tcW w:w="1245"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21</w:t>
            </w:r>
          </w:p>
        </w:tc>
        <w:tc>
          <w:tcPr>
            <w:tcW w:w="1208" w:type="dxa"/>
            <w:vAlign w:val="center"/>
          </w:tcPr>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p>
          <w:p>
            <w:pPr>
              <w:jc w:val="center"/>
              <w:rPr>
                <w:rFonts w:ascii="Times New Roman" w:hAnsi="Times New Roman" w:cs="Times New Roman"/>
                <w:iCs/>
                <w:sz w:val="24"/>
                <w:szCs w:val="24"/>
              </w:rPr>
            </w:pPr>
            <w:r>
              <w:rPr>
                <w:rFonts w:ascii="Times New Roman" w:hAnsi="Times New Roman" w:cs="Times New Roman"/>
                <w:iCs/>
                <w:sz w:val="24"/>
                <w:szCs w:val="24"/>
              </w:rPr>
              <w:t>20</w:t>
            </w:r>
          </w:p>
        </w:tc>
        <w:tc>
          <w:tcPr>
            <w:tcW w:w="1123" w:type="dxa"/>
          </w:tcPr>
          <w:p>
            <w:pPr>
              <w:jc w:val="center"/>
              <w:rPr>
                <w:rFonts w:ascii="Times New Roman" w:hAnsi="Times New Roman" w:cs="Times New Roman"/>
                <w:iCs/>
                <w:sz w:val="24"/>
                <w:szCs w:val="24"/>
              </w:rPr>
            </w:pPr>
          </w:p>
        </w:tc>
        <w:tc>
          <w:tcPr>
            <w:tcW w:w="1535" w:type="dxa"/>
          </w:tcPr>
          <w:p>
            <w:pPr>
              <w:jc w:val="center"/>
              <w:rPr>
                <w:rFonts w:ascii="Times New Roman" w:hAnsi="Times New Roman" w:cs="Times New Roman"/>
                <w:iCs/>
                <w:sz w:val="24"/>
                <w:szCs w:val="24"/>
              </w:rPr>
            </w:pPr>
          </w:p>
        </w:tc>
      </w:tr>
    </w:tbl>
    <w:p>
      <w:pPr>
        <w:rPr>
          <w:rFonts w:ascii="Times New Roman" w:hAnsi="Times New Roman" w:cs="Times New Roman"/>
          <w:sz w:val="24"/>
          <w:szCs w:val="24"/>
        </w:rPr>
      </w:pPr>
      <w:r>
        <w:rPr>
          <w:rFonts w:ascii="Times New Roman" w:hAnsi="Times New Roman" w:cs="Times New Roman"/>
          <w:b/>
          <w:sz w:val="24"/>
          <w:szCs w:val="24"/>
        </w:rPr>
        <w:t xml:space="preserve">Примечание: </w:t>
      </w:r>
      <w:r>
        <w:rPr>
          <w:rFonts w:ascii="Times New Roman" w:hAnsi="Times New Roman" w:cs="Times New Roman"/>
          <w:sz w:val="24"/>
          <w:szCs w:val="24"/>
        </w:rPr>
        <w:t>Соглашение разрабатывается в соответствии с Рекомендациями по планированию мероприятий по охране труда,  утвержденными Постановлением Министерства труда Российской Федерации от 27.02.95 г. № 11.</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Ответственный по  охране труда  Пачинда Т.С. ________________________________</w:t>
      </w:r>
    </w:p>
    <w:p>
      <w:pPr>
        <w:pStyle w:val="37"/>
        <w:ind w:firstLine="851"/>
        <w:jc w:val="right"/>
        <w:rPr>
          <w:rFonts w:ascii="Times New Roman" w:hAnsi="Times New Roman"/>
          <w:b/>
          <w:color w:val="000000"/>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 xml:space="preserve">                                                                                         </w:t>
      </w:r>
    </w:p>
    <w:p>
      <w:pPr>
        <w:jc w:val="both"/>
        <w:rPr>
          <w:rFonts w:ascii="Times New Roman" w:hAnsi="Times New Roman" w:cs="Times New Roman"/>
          <w:sz w:val="24"/>
          <w:szCs w:val="24"/>
        </w:rPr>
      </w:pPr>
    </w:p>
    <w:tbl>
      <w:tblPr>
        <w:tblStyle w:val="9"/>
        <w:tblW w:w="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 w:hRule="atLeast"/>
        </w:trPr>
        <w:tc>
          <w:tcPr>
            <w:tcW w:w="240" w:type="dxa"/>
            <w:tcBorders>
              <w:top w:val="nil"/>
              <w:left w:val="nil"/>
              <w:bottom w:val="nil"/>
              <w:right w:val="nil"/>
            </w:tcBorders>
          </w:tcPr>
          <w:p>
            <w:pPr>
              <w:widowControl w:val="0"/>
              <w:autoSpaceDE w:val="0"/>
              <w:autoSpaceDN w:val="0"/>
              <w:adjustRightInd w:val="0"/>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 w:hRule="atLeast"/>
        </w:trPr>
        <w:tc>
          <w:tcPr>
            <w:tcW w:w="240" w:type="dxa"/>
            <w:tcBorders>
              <w:top w:val="nil"/>
              <w:left w:val="nil"/>
              <w:bottom w:val="nil"/>
              <w:right w:val="nil"/>
            </w:tcBorders>
          </w:tcPr>
          <w:p>
            <w:pPr>
              <w:widowControl w:val="0"/>
              <w:autoSpaceDE w:val="0"/>
              <w:autoSpaceDN w:val="0"/>
              <w:adjustRightInd w:val="0"/>
              <w:jc w:val="center"/>
              <w:rPr>
                <w:rFonts w:ascii="Times New Roman" w:hAnsi="Times New Roman" w:cs="Times New Roman"/>
                <w:sz w:val="24"/>
                <w:szCs w:val="24"/>
              </w:rPr>
            </w:pPr>
          </w:p>
          <w:p>
            <w:pPr>
              <w:widowControl w:val="0"/>
              <w:autoSpaceDE w:val="0"/>
              <w:autoSpaceDN w:val="0"/>
              <w:adjustRightInd w:val="0"/>
              <w:jc w:val="center"/>
              <w:rPr>
                <w:rFonts w:ascii="Times New Roman" w:hAnsi="Times New Roman" w:cs="Times New Roman"/>
                <w:sz w:val="24"/>
                <w:szCs w:val="24"/>
              </w:rPr>
            </w:pPr>
          </w:p>
          <w:p>
            <w:pPr>
              <w:widowControl w:val="0"/>
              <w:autoSpaceDE w:val="0"/>
              <w:autoSpaceDN w:val="0"/>
              <w:adjustRightInd w:val="0"/>
              <w:jc w:val="center"/>
              <w:rPr>
                <w:rFonts w:ascii="Times New Roman" w:hAnsi="Times New Roman" w:cs="Times New Roman"/>
                <w:sz w:val="24"/>
                <w:szCs w:val="24"/>
              </w:rPr>
            </w:pPr>
          </w:p>
          <w:p>
            <w:pPr>
              <w:widowControl w:val="0"/>
              <w:autoSpaceDE w:val="0"/>
              <w:autoSpaceDN w:val="0"/>
              <w:adjustRightInd w:val="0"/>
              <w:jc w:val="center"/>
              <w:rPr>
                <w:rFonts w:ascii="Times New Roman" w:hAnsi="Times New Roman" w:cs="Times New Roman"/>
                <w:sz w:val="24"/>
                <w:szCs w:val="24"/>
              </w:rPr>
            </w:pPr>
          </w:p>
          <w:p>
            <w:pPr>
              <w:widowControl w:val="0"/>
              <w:autoSpaceDE w:val="0"/>
              <w:autoSpaceDN w:val="0"/>
              <w:adjustRightInd w:val="0"/>
              <w:jc w:val="center"/>
              <w:rPr>
                <w:rFonts w:ascii="Times New Roman" w:hAnsi="Times New Roman" w:cs="Times New Roman"/>
                <w:sz w:val="24"/>
                <w:szCs w:val="24"/>
              </w:rPr>
            </w:pPr>
          </w:p>
          <w:p>
            <w:pPr>
              <w:widowControl w:val="0"/>
              <w:autoSpaceDE w:val="0"/>
              <w:autoSpaceDN w:val="0"/>
              <w:adjustRightInd w:val="0"/>
              <w:jc w:val="center"/>
              <w:rPr>
                <w:rFonts w:ascii="Times New Roman" w:hAnsi="Times New Roman" w:cs="Times New Roman"/>
                <w:sz w:val="24"/>
                <w:szCs w:val="24"/>
              </w:rPr>
            </w:pPr>
          </w:p>
          <w:p>
            <w:pPr>
              <w:widowControl w:val="0"/>
              <w:autoSpaceDE w:val="0"/>
              <w:autoSpaceDN w:val="0"/>
              <w:adjustRightInd w:val="0"/>
              <w:jc w:val="center"/>
              <w:rPr>
                <w:rFonts w:ascii="Times New Roman" w:hAnsi="Times New Roman" w:cs="Times New Roman"/>
                <w:sz w:val="24"/>
                <w:szCs w:val="24"/>
              </w:rPr>
            </w:pPr>
          </w:p>
          <w:p>
            <w:pPr>
              <w:widowControl w:val="0"/>
              <w:autoSpaceDE w:val="0"/>
              <w:autoSpaceDN w:val="0"/>
              <w:adjustRightInd w:val="0"/>
              <w:jc w:val="center"/>
              <w:rPr>
                <w:rFonts w:ascii="Times New Roman" w:hAnsi="Times New Roman" w:cs="Times New Roman"/>
                <w:sz w:val="24"/>
                <w:szCs w:val="24"/>
              </w:rPr>
            </w:pPr>
          </w:p>
          <w:p>
            <w:pPr>
              <w:widowControl w:val="0"/>
              <w:autoSpaceDE w:val="0"/>
              <w:autoSpaceDN w:val="0"/>
              <w:adjustRightInd w:val="0"/>
              <w:jc w:val="center"/>
              <w:rPr>
                <w:rFonts w:ascii="Times New Roman" w:hAnsi="Times New Roman" w:cs="Times New Roman"/>
                <w:sz w:val="24"/>
                <w:szCs w:val="24"/>
              </w:rPr>
            </w:pPr>
          </w:p>
          <w:p>
            <w:pPr>
              <w:widowControl w:val="0"/>
              <w:autoSpaceDE w:val="0"/>
              <w:autoSpaceDN w:val="0"/>
              <w:adjustRightInd w:val="0"/>
              <w:jc w:val="center"/>
              <w:rPr>
                <w:rFonts w:ascii="Times New Roman" w:hAnsi="Times New Roman" w:cs="Times New Roman"/>
                <w:sz w:val="24"/>
                <w:szCs w:val="24"/>
              </w:rPr>
            </w:pPr>
          </w:p>
          <w:p>
            <w:pPr>
              <w:widowControl w:val="0"/>
              <w:autoSpaceDE w:val="0"/>
              <w:autoSpaceDN w:val="0"/>
              <w:adjustRightInd w:val="0"/>
              <w:jc w:val="center"/>
              <w:rPr>
                <w:rFonts w:ascii="Times New Roman" w:hAnsi="Times New Roman" w:cs="Times New Roman"/>
                <w:sz w:val="24"/>
                <w:szCs w:val="24"/>
              </w:rPr>
            </w:pPr>
          </w:p>
          <w:p>
            <w:pPr>
              <w:widowControl w:val="0"/>
              <w:autoSpaceDE w:val="0"/>
              <w:autoSpaceDN w:val="0"/>
              <w:adjustRightInd w:val="0"/>
              <w:jc w:val="center"/>
              <w:rPr>
                <w:rFonts w:ascii="Times New Roman" w:hAnsi="Times New Roman" w:cs="Times New Roman"/>
                <w:sz w:val="24"/>
                <w:szCs w:val="24"/>
              </w:rPr>
            </w:pPr>
          </w:p>
          <w:p>
            <w:pPr>
              <w:widowControl w:val="0"/>
              <w:autoSpaceDE w:val="0"/>
              <w:autoSpaceDN w:val="0"/>
              <w:adjustRightInd w:val="0"/>
              <w:jc w:val="center"/>
              <w:rPr>
                <w:rFonts w:ascii="Times New Roman" w:hAnsi="Times New Roman" w:cs="Times New Roman"/>
                <w:sz w:val="24"/>
                <w:szCs w:val="24"/>
              </w:rPr>
            </w:pPr>
          </w:p>
        </w:tc>
      </w:tr>
    </w:tbl>
    <w:p>
      <w:pPr>
        <w:pStyle w:val="37"/>
        <w:spacing w:after="240"/>
        <w:rPr>
          <w:rFonts w:ascii="Times New Roman" w:hAnsi="Times New Roman"/>
          <w:b/>
          <w:color w:val="000000"/>
          <w:sz w:val="28"/>
          <w:szCs w:val="28"/>
        </w:rPr>
      </w:pPr>
    </w:p>
    <w:p>
      <w:pPr>
        <w:pStyle w:val="37"/>
        <w:spacing w:after="240"/>
        <w:rPr>
          <w:rFonts w:ascii="Times New Roman" w:hAnsi="Times New Roman"/>
          <w:b/>
          <w:color w:val="000000"/>
          <w:sz w:val="28"/>
          <w:szCs w:val="28"/>
        </w:rPr>
      </w:pPr>
    </w:p>
    <w:p>
      <w:pPr>
        <w:pStyle w:val="37"/>
        <w:spacing w:after="240"/>
        <w:rPr>
          <w:rFonts w:ascii="Times New Roman" w:hAnsi="Times New Roman"/>
          <w:b/>
          <w:color w:val="000000"/>
          <w:sz w:val="28"/>
          <w:szCs w:val="28"/>
        </w:rPr>
      </w:pPr>
    </w:p>
    <w:p>
      <w:pPr>
        <w:pStyle w:val="37"/>
        <w:spacing w:after="240"/>
        <w:rPr>
          <w:rFonts w:ascii="Times New Roman" w:hAnsi="Times New Roman"/>
          <w:b/>
          <w:color w:val="000000"/>
          <w:sz w:val="28"/>
          <w:szCs w:val="28"/>
        </w:rPr>
      </w:pPr>
      <w:r>
        <w:rPr>
          <w:rFonts w:ascii="Times New Roman" w:hAnsi="Times New Roman"/>
          <w:b/>
          <w:color w:val="000000"/>
          <w:sz w:val="28"/>
          <w:szCs w:val="28"/>
        </w:rPr>
        <w:t xml:space="preserve">                                                                                                                                                                  Приложение №7</w:t>
      </w:r>
    </w:p>
    <w:p>
      <w:pPr>
        <w:pStyle w:val="37"/>
        <w:spacing w:after="240"/>
        <w:ind w:firstLine="851"/>
        <w:jc w:val="right"/>
        <w:rPr>
          <w:rFonts w:ascii="Times New Roman" w:hAnsi="Times New Roman"/>
          <w:color w:val="000000"/>
          <w:sz w:val="28"/>
          <w:szCs w:val="28"/>
        </w:rPr>
      </w:pPr>
      <w:r>
        <w:rPr>
          <w:rFonts w:ascii="Times New Roman" w:hAnsi="Times New Roman"/>
          <w:color w:val="000000"/>
          <w:sz w:val="28"/>
          <w:szCs w:val="28"/>
        </w:rPr>
        <w:t>к коллективному договору</w:t>
      </w:r>
    </w:p>
    <w:p>
      <w:pPr>
        <w:pStyle w:val="37"/>
        <w:ind w:firstLine="851"/>
        <w:jc w:val="right"/>
        <w:rPr>
          <w:rFonts w:ascii="Times New Roman" w:hAnsi="Times New Roman"/>
          <w:color w:val="000000"/>
          <w:sz w:val="24"/>
          <w:szCs w:val="24"/>
        </w:rPr>
      </w:pP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СОГЛАСОВАНО:                                                                                                                             УТВЕРЖДЕНО:</w:t>
      </w: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Председатель профкома                                                                                                                    Заведующим МБДОУ-детский сад №2                                                  </w:t>
      </w: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________Заворотова И.В.                                                                                                                   «Соловушка» г. Клинцы</w:t>
      </w:r>
      <w:r>
        <w:rPr>
          <w:rFonts w:ascii="Times New Roman" w:hAnsi="Times New Roman" w:cs="Times New Roman"/>
          <w:sz w:val="24"/>
          <w:szCs w:val="24"/>
        </w:rPr>
        <w:br w:type="textWrapping"/>
      </w:r>
      <w:r>
        <w:rPr>
          <w:rFonts w:ascii="Times New Roman" w:hAnsi="Times New Roman" w:cs="Times New Roman"/>
          <w:sz w:val="24"/>
          <w:szCs w:val="24"/>
        </w:rPr>
        <w:t xml:space="preserve"> «__» __ 2022 г.                                                                                                                                    __________ Л. А. Лабуз</w:t>
      </w: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                                                                                                                                                                    «____» _____ 2022 г.</w:t>
      </w:r>
    </w:p>
    <w:p>
      <w:pPr>
        <w:pStyle w:val="25"/>
        <w:rPr>
          <w:b w:val="0"/>
          <w:sz w:val="24"/>
          <w:szCs w:val="24"/>
        </w:rPr>
      </w:pPr>
    </w:p>
    <w:p>
      <w:pPr>
        <w:pStyle w:val="25"/>
        <w:rPr>
          <w:b w:val="0"/>
          <w:sz w:val="24"/>
          <w:szCs w:val="24"/>
        </w:rPr>
      </w:pPr>
      <w:r>
        <w:rPr>
          <w:b w:val="0"/>
          <w:sz w:val="24"/>
          <w:szCs w:val="24"/>
        </w:rPr>
        <w:t>ПЕРЕЧЕНЬ</w:t>
      </w:r>
    </w:p>
    <w:p>
      <w:pPr>
        <w:pStyle w:val="19"/>
        <w:jc w:val="center"/>
        <w:rPr>
          <w:b/>
          <w:sz w:val="24"/>
          <w:szCs w:val="24"/>
        </w:rPr>
      </w:pPr>
      <w:r>
        <w:rPr>
          <w:sz w:val="24"/>
          <w:szCs w:val="24"/>
        </w:rPr>
        <w:t>бесплатной выдачи спецодежды, спецобуви и других средств индивидуальной защиты работникам</w:t>
      </w:r>
    </w:p>
    <w:p>
      <w:pPr>
        <w:pStyle w:val="19"/>
        <w:rPr>
          <w:b/>
          <w:sz w:val="24"/>
          <w:szCs w:val="24"/>
        </w:rPr>
      </w:pPr>
    </w:p>
    <w:tbl>
      <w:tblPr>
        <w:tblStyle w:val="9"/>
        <w:tblW w:w="157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1134"/>
        <w:gridCol w:w="6803"/>
        <w:gridCol w:w="1559"/>
        <w:gridCol w:w="1560"/>
        <w:gridCol w:w="56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2551"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Наименование должности, профессии</w:t>
            </w:r>
          </w:p>
        </w:tc>
        <w:tc>
          <w:tcPr>
            <w:tcW w:w="1134"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Код по классификатору ОК 016-94</w:t>
            </w:r>
          </w:p>
        </w:tc>
        <w:tc>
          <w:tcPr>
            <w:tcW w:w="6803"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Наименование СИЗ</w:t>
            </w:r>
          </w:p>
        </w:tc>
        <w:tc>
          <w:tcPr>
            <w:tcW w:w="1559"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Норма выдачи на год (единицы, комплекты)</w:t>
            </w:r>
          </w:p>
        </w:tc>
        <w:tc>
          <w:tcPr>
            <w:tcW w:w="2129" w:type="dxa"/>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Типовые отраслевые нормы</w:t>
            </w:r>
          </w:p>
        </w:tc>
        <w:tc>
          <w:tcPr>
            <w:tcW w:w="1559"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2551" w:type="dxa"/>
            <w:vMerge w:val="continue"/>
            <w:shd w:val="pct10" w:color="000000" w:fill="FFFFFF"/>
            <w:vAlign w:val="center"/>
          </w:tcPr>
          <w:p>
            <w:pPr>
              <w:jc w:val="center"/>
              <w:rPr>
                <w:rFonts w:ascii="Times New Roman" w:hAnsi="Times New Roman" w:cs="Times New Roman"/>
                <w:sz w:val="24"/>
                <w:szCs w:val="24"/>
              </w:rPr>
            </w:pPr>
          </w:p>
        </w:tc>
        <w:tc>
          <w:tcPr>
            <w:tcW w:w="1134" w:type="dxa"/>
            <w:vMerge w:val="continue"/>
            <w:shd w:val="pct10" w:color="000000" w:fill="FFFFFF"/>
            <w:vAlign w:val="center"/>
          </w:tcPr>
          <w:p>
            <w:pPr>
              <w:jc w:val="center"/>
              <w:rPr>
                <w:rFonts w:ascii="Times New Roman" w:hAnsi="Times New Roman" w:cs="Times New Roman"/>
                <w:sz w:val="24"/>
                <w:szCs w:val="24"/>
              </w:rPr>
            </w:pPr>
          </w:p>
        </w:tc>
        <w:tc>
          <w:tcPr>
            <w:tcW w:w="6803" w:type="dxa"/>
            <w:vMerge w:val="continue"/>
            <w:shd w:val="pct10" w:color="000000" w:fill="FFFFFF"/>
            <w:vAlign w:val="center"/>
          </w:tcPr>
          <w:p>
            <w:pPr>
              <w:jc w:val="center"/>
              <w:rPr>
                <w:rFonts w:ascii="Times New Roman" w:hAnsi="Times New Roman" w:cs="Times New Roman"/>
                <w:sz w:val="24"/>
                <w:szCs w:val="24"/>
              </w:rPr>
            </w:pPr>
          </w:p>
        </w:tc>
        <w:tc>
          <w:tcPr>
            <w:tcW w:w="1559" w:type="dxa"/>
            <w:vMerge w:val="continue"/>
            <w:shd w:val="pct10" w:color="000000" w:fill="FFFFFF"/>
            <w:vAlign w:val="center"/>
          </w:tcPr>
          <w:p>
            <w:pPr>
              <w:jc w:val="center"/>
              <w:rPr>
                <w:rFonts w:ascii="Times New Roman" w:hAnsi="Times New Roman" w:cs="Times New Roman"/>
                <w:sz w:val="24"/>
                <w:szCs w:val="24"/>
              </w:rPr>
            </w:pPr>
          </w:p>
        </w:tc>
        <w:tc>
          <w:tcPr>
            <w:tcW w:w="1560" w:type="dxa"/>
            <w:vAlign w:val="center"/>
          </w:tcPr>
          <w:p>
            <w:pPr>
              <w:jc w:val="center"/>
              <w:rPr>
                <w:rFonts w:ascii="Times New Roman" w:hAnsi="Times New Roman" w:cs="Times New Roman"/>
                <w:sz w:val="24"/>
                <w:szCs w:val="24"/>
              </w:rPr>
            </w:pPr>
            <w:r>
              <w:rPr>
                <w:rFonts w:ascii="Times New Roman" w:hAnsi="Times New Roman" w:cs="Times New Roman"/>
                <w:sz w:val="24"/>
                <w:szCs w:val="24"/>
              </w:rPr>
              <w:t>№, дата постановления</w:t>
            </w:r>
          </w:p>
        </w:tc>
        <w:tc>
          <w:tcPr>
            <w:tcW w:w="569" w:type="dxa"/>
            <w:vAlign w:val="center"/>
          </w:tcPr>
          <w:p>
            <w:pPr>
              <w:jc w:val="center"/>
              <w:rPr>
                <w:rFonts w:ascii="Times New Roman" w:hAnsi="Times New Roman" w:cs="Times New Roman"/>
                <w:sz w:val="24"/>
                <w:szCs w:val="24"/>
              </w:rPr>
            </w:pPr>
            <w:r>
              <w:rPr>
                <w:rFonts w:ascii="Times New Roman" w:hAnsi="Times New Roman" w:cs="Times New Roman"/>
                <w:sz w:val="24"/>
                <w:szCs w:val="24"/>
              </w:rPr>
              <w:t>№ п/п</w:t>
            </w:r>
          </w:p>
        </w:tc>
        <w:tc>
          <w:tcPr>
            <w:tcW w:w="1559" w:type="dxa"/>
            <w:vMerge w:val="continue"/>
            <w:shd w:val="pct10" w:color="000000" w:fill="FFFFFF"/>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51" w:type="dxa"/>
            <w:tcBorders>
              <w:bottom w:val="single" w:color="auto" w:sz="4" w:space="0"/>
            </w:tcBorders>
            <w:shd w:val="pct40" w:color="000000" w:fill="FFFFFF"/>
          </w:tcPr>
          <w:p>
            <w:pPr>
              <w:jc w:val="center"/>
              <w:rPr>
                <w:rFonts w:ascii="Times New Roman" w:hAnsi="Times New Roman" w:cs="Times New Roman"/>
                <w:color w:val="FFFFFF"/>
                <w:sz w:val="24"/>
                <w:szCs w:val="24"/>
              </w:rPr>
            </w:pPr>
            <w:r>
              <w:rPr>
                <w:rFonts w:ascii="Times New Roman" w:hAnsi="Times New Roman" w:cs="Times New Roman"/>
                <w:color w:val="FFFFFF"/>
                <w:sz w:val="24"/>
                <w:szCs w:val="24"/>
              </w:rPr>
              <w:t>1</w:t>
            </w:r>
          </w:p>
        </w:tc>
        <w:tc>
          <w:tcPr>
            <w:tcW w:w="1134" w:type="dxa"/>
            <w:tcBorders>
              <w:bottom w:val="single" w:color="auto" w:sz="4" w:space="0"/>
            </w:tcBorders>
            <w:shd w:val="pct40" w:color="000000" w:fill="FFFFFF"/>
          </w:tcPr>
          <w:p>
            <w:pPr>
              <w:jc w:val="center"/>
              <w:rPr>
                <w:rFonts w:ascii="Times New Roman" w:hAnsi="Times New Roman" w:cs="Times New Roman"/>
                <w:color w:val="FFFFFF"/>
                <w:sz w:val="24"/>
                <w:szCs w:val="24"/>
              </w:rPr>
            </w:pPr>
            <w:r>
              <w:rPr>
                <w:rFonts w:ascii="Times New Roman" w:hAnsi="Times New Roman" w:cs="Times New Roman"/>
                <w:color w:val="FFFFFF"/>
                <w:sz w:val="24"/>
                <w:szCs w:val="24"/>
              </w:rPr>
              <w:t>2</w:t>
            </w:r>
          </w:p>
        </w:tc>
        <w:tc>
          <w:tcPr>
            <w:tcW w:w="6803" w:type="dxa"/>
            <w:tcBorders>
              <w:bottom w:val="single" w:color="auto" w:sz="4" w:space="0"/>
            </w:tcBorders>
            <w:shd w:val="pct40" w:color="000000" w:fill="FFFFFF"/>
          </w:tcPr>
          <w:p>
            <w:pPr>
              <w:jc w:val="center"/>
              <w:rPr>
                <w:rFonts w:ascii="Times New Roman" w:hAnsi="Times New Roman" w:cs="Times New Roman"/>
                <w:color w:val="FFFFFF"/>
                <w:sz w:val="24"/>
                <w:szCs w:val="24"/>
              </w:rPr>
            </w:pPr>
            <w:r>
              <w:rPr>
                <w:rFonts w:ascii="Times New Roman" w:hAnsi="Times New Roman" w:cs="Times New Roman"/>
                <w:color w:val="FFFFFF"/>
                <w:sz w:val="24"/>
                <w:szCs w:val="24"/>
              </w:rPr>
              <w:t>3</w:t>
            </w:r>
          </w:p>
        </w:tc>
        <w:tc>
          <w:tcPr>
            <w:tcW w:w="1559" w:type="dxa"/>
            <w:tcBorders>
              <w:bottom w:val="single" w:color="auto" w:sz="4" w:space="0"/>
            </w:tcBorders>
            <w:shd w:val="pct40" w:color="000000" w:fill="FFFFFF"/>
          </w:tcPr>
          <w:p>
            <w:pPr>
              <w:jc w:val="center"/>
              <w:rPr>
                <w:rFonts w:ascii="Times New Roman" w:hAnsi="Times New Roman" w:cs="Times New Roman"/>
                <w:color w:val="FFFFFF"/>
                <w:sz w:val="24"/>
                <w:szCs w:val="24"/>
              </w:rPr>
            </w:pPr>
            <w:r>
              <w:rPr>
                <w:rFonts w:ascii="Times New Roman" w:hAnsi="Times New Roman" w:cs="Times New Roman"/>
                <w:color w:val="FFFFFF"/>
                <w:sz w:val="24"/>
                <w:szCs w:val="24"/>
              </w:rPr>
              <w:t>4</w:t>
            </w:r>
          </w:p>
        </w:tc>
        <w:tc>
          <w:tcPr>
            <w:tcW w:w="1560" w:type="dxa"/>
            <w:tcBorders>
              <w:bottom w:val="single" w:color="auto" w:sz="4" w:space="0"/>
            </w:tcBorders>
            <w:shd w:val="pct40" w:color="000000" w:fill="FFFFFF"/>
          </w:tcPr>
          <w:p>
            <w:pPr>
              <w:jc w:val="center"/>
              <w:rPr>
                <w:rFonts w:ascii="Times New Roman" w:hAnsi="Times New Roman" w:cs="Times New Roman"/>
                <w:color w:val="FFFFFF"/>
                <w:sz w:val="24"/>
                <w:szCs w:val="24"/>
              </w:rPr>
            </w:pPr>
            <w:r>
              <w:rPr>
                <w:rFonts w:ascii="Times New Roman" w:hAnsi="Times New Roman" w:cs="Times New Roman"/>
                <w:color w:val="FFFFFF"/>
                <w:sz w:val="24"/>
                <w:szCs w:val="24"/>
              </w:rPr>
              <w:t>5</w:t>
            </w:r>
          </w:p>
        </w:tc>
        <w:tc>
          <w:tcPr>
            <w:tcW w:w="569" w:type="dxa"/>
            <w:tcBorders>
              <w:bottom w:val="single" w:color="auto" w:sz="4" w:space="0"/>
            </w:tcBorders>
            <w:shd w:val="pct40" w:color="000000" w:fill="FFFFFF"/>
          </w:tcPr>
          <w:p>
            <w:pPr>
              <w:jc w:val="center"/>
              <w:rPr>
                <w:rFonts w:ascii="Times New Roman" w:hAnsi="Times New Roman" w:cs="Times New Roman"/>
                <w:color w:val="FFFFFF"/>
                <w:sz w:val="24"/>
                <w:szCs w:val="24"/>
              </w:rPr>
            </w:pPr>
            <w:r>
              <w:rPr>
                <w:rFonts w:ascii="Times New Roman" w:hAnsi="Times New Roman" w:cs="Times New Roman"/>
                <w:color w:val="FFFFFF"/>
                <w:sz w:val="24"/>
                <w:szCs w:val="24"/>
              </w:rPr>
              <w:t>6</w:t>
            </w:r>
          </w:p>
        </w:tc>
        <w:tc>
          <w:tcPr>
            <w:tcW w:w="1559" w:type="dxa"/>
            <w:tcBorders>
              <w:bottom w:val="single" w:color="auto" w:sz="4" w:space="0"/>
            </w:tcBorders>
            <w:shd w:val="pct40" w:color="000000" w:fill="FFFFFF"/>
          </w:tcPr>
          <w:p>
            <w:pPr>
              <w:jc w:val="center"/>
              <w:rPr>
                <w:rFonts w:ascii="Times New Roman" w:hAnsi="Times New Roman" w:cs="Times New Roman"/>
                <w:color w:val="FFFFFF"/>
                <w:sz w:val="24"/>
                <w:szCs w:val="24"/>
              </w:rPr>
            </w:pPr>
            <w:r>
              <w:rPr>
                <w:rFonts w:ascii="Times New Roman" w:hAnsi="Times New Roman" w:cs="Times New Roman"/>
                <w:color w:val="FFFFFF"/>
                <w:sz w:val="24"/>
                <w:szCs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254" w:hRule="atLeast"/>
        </w:trPr>
        <w:tc>
          <w:tcPr>
            <w:tcW w:w="2551" w:type="dxa"/>
            <w:vMerge w:val="restart"/>
            <w:tcBorders>
              <w:top w:val="single" w:color="auto" w:sz="4" w:space="0"/>
              <w:left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 xml:space="preserve">Дворник </w:t>
            </w:r>
          </w:p>
        </w:tc>
        <w:tc>
          <w:tcPr>
            <w:tcW w:w="1134" w:type="dxa"/>
            <w:tcBorders>
              <w:top w:val="single" w:color="auto" w:sz="6" w:space="0"/>
              <w:left w:val="single" w:color="auto" w:sz="4" w:space="0"/>
              <w:bottom w:val="single" w:color="auto" w:sz="6" w:space="0"/>
              <w:right w:val="single" w:color="auto" w:sz="6" w:space="0"/>
            </w:tcBorders>
          </w:tcPr>
          <w:p>
            <w:pPr>
              <w:jc w:val="center"/>
              <w:rPr>
                <w:rFonts w:ascii="Times New Roman" w:hAnsi="Times New Roman" w:cs="Times New Roman"/>
                <w:sz w:val="24"/>
                <w:szCs w:val="24"/>
              </w:rPr>
            </w:pPr>
            <w:r>
              <w:rPr>
                <w:rFonts w:ascii="Times New Roman" w:hAnsi="Times New Roman" w:cs="Times New Roman"/>
                <w:sz w:val="24"/>
                <w:szCs w:val="24"/>
              </w:rPr>
              <w:t>11786</w:t>
            </w:r>
          </w:p>
        </w:tc>
        <w:tc>
          <w:tcPr>
            <w:tcW w:w="6803"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rPr>
            </w:pPr>
            <w:r>
              <w:rPr>
                <w:rFonts w:ascii="Times New Roman" w:hAnsi="Times New Roman" w:cs="Times New Roman"/>
                <w:sz w:val="24"/>
                <w:szCs w:val="24"/>
              </w:rPr>
              <w:t>Костюм для защиты от общих производственных загрязнений и механических воздействий</w:t>
            </w:r>
          </w:p>
        </w:tc>
        <w:tc>
          <w:tcPr>
            <w:tcW w:w="155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 шт.</w:t>
            </w:r>
          </w:p>
        </w:tc>
        <w:tc>
          <w:tcPr>
            <w:tcW w:w="1560" w:type="dxa"/>
            <w:vMerge w:val="restart"/>
            <w:tcBorders>
              <w:top w:val="single" w:color="auto" w:sz="4" w:space="0"/>
              <w:left w:val="single" w:color="auto" w:sz="4" w:space="0"/>
              <w:right w:val="single" w:color="auto" w:sz="6" w:space="0"/>
            </w:tcBorders>
          </w:tcPr>
          <w:p>
            <w:pPr>
              <w:pStyle w:val="40"/>
              <w:jc w:val="center"/>
              <w:outlineLvl w:val="0"/>
              <w:rPr>
                <w:rFonts w:ascii="Times New Roman" w:hAnsi="Times New Roman" w:cs="Times New Roman"/>
                <w:sz w:val="24"/>
                <w:szCs w:val="24"/>
              </w:rPr>
            </w:pPr>
            <w:r>
              <w:rPr>
                <w:rFonts w:ascii="Times New Roman" w:hAnsi="Times New Roman" w:cs="Times New Roman"/>
                <w:sz w:val="24"/>
                <w:szCs w:val="24"/>
              </w:rPr>
              <w:t>Приказ Митруда</w:t>
            </w:r>
          </w:p>
          <w:p>
            <w:pPr>
              <w:jc w:val="center"/>
              <w:rPr>
                <w:rFonts w:ascii="Times New Roman" w:hAnsi="Times New Roman" w:cs="Times New Roman"/>
                <w:snapToGrid w:val="0"/>
                <w:color w:val="000000"/>
                <w:sz w:val="24"/>
                <w:szCs w:val="24"/>
              </w:rPr>
            </w:pPr>
            <w:r>
              <w:rPr>
                <w:rFonts w:ascii="Times New Roman" w:hAnsi="Times New Roman" w:cs="Times New Roman"/>
                <w:sz w:val="24"/>
                <w:szCs w:val="24"/>
              </w:rPr>
              <w:t>РФ от 9.12.2014г. № 997н</w:t>
            </w:r>
          </w:p>
        </w:tc>
        <w:tc>
          <w:tcPr>
            <w:tcW w:w="569" w:type="dxa"/>
            <w:vMerge w:val="restart"/>
            <w:tcBorders>
              <w:top w:val="single" w:color="auto" w:sz="4" w:space="0"/>
              <w:left w:val="single" w:color="auto" w:sz="6" w:space="0"/>
            </w:tcBorders>
          </w:tcPr>
          <w:p>
            <w:pPr>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23</w:t>
            </w: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napToGrid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254" w:hRule="atLeast"/>
        </w:trPr>
        <w:tc>
          <w:tcPr>
            <w:tcW w:w="2551" w:type="dxa"/>
            <w:vMerge w:val="continue"/>
            <w:tcBorders>
              <w:left w:val="single" w:color="auto" w:sz="4" w:space="0"/>
              <w:right w:val="single" w:color="auto" w:sz="4" w:space="0"/>
            </w:tcBorders>
          </w:tcPr>
          <w:p>
            <w:pPr>
              <w:rPr>
                <w:rFonts w:ascii="Times New Roman" w:hAnsi="Times New Roman" w:cs="Times New Roman"/>
                <w:sz w:val="24"/>
                <w:szCs w:val="24"/>
              </w:rPr>
            </w:pPr>
          </w:p>
        </w:tc>
        <w:tc>
          <w:tcPr>
            <w:tcW w:w="1134" w:type="dxa"/>
            <w:tcBorders>
              <w:top w:val="single" w:color="auto" w:sz="6" w:space="0"/>
              <w:left w:val="single" w:color="auto" w:sz="4" w:space="0"/>
              <w:bottom w:val="single" w:color="auto" w:sz="6" w:space="0"/>
              <w:right w:val="single" w:color="auto" w:sz="6" w:space="0"/>
            </w:tcBorders>
          </w:tcPr>
          <w:p>
            <w:pPr>
              <w:jc w:val="center"/>
              <w:rPr>
                <w:rFonts w:ascii="Times New Roman" w:hAnsi="Times New Roman" w:cs="Times New Roman"/>
                <w:sz w:val="24"/>
                <w:szCs w:val="24"/>
              </w:rPr>
            </w:pPr>
          </w:p>
        </w:tc>
        <w:tc>
          <w:tcPr>
            <w:tcW w:w="6803"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rPr>
            </w:pPr>
            <w:r>
              <w:rPr>
                <w:rFonts w:ascii="Times New Roman" w:hAnsi="Times New Roman" w:cs="Times New Roman"/>
                <w:sz w:val="24"/>
                <w:szCs w:val="24"/>
              </w:rPr>
              <w:t>Фартук из полимерных материалов с нагрудником</w:t>
            </w:r>
          </w:p>
        </w:tc>
        <w:tc>
          <w:tcPr>
            <w:tcW w:w="155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 шт.</w:t>
            </w:r>
          </w:p>
        </w:tc>
        <w:tc>
          <w:tcPr>
            <w:tcW w:w="1560" w:type="dxa"/>
            <w:vMerge w:val="continue"/>
            <w:tcBorders>
              <w:left w:val="single" w:color="auto" w:sz="4" w:space="0"/>
              <w:right w:val="single" w:color="auto" w:sz="6" w:space="0"/>
            </w:tcBorders>
          </w:tcPr>
          <w:p>
            <w:pPr>
              <w:jc w:val="center"/>
              <w:rPr>
                <w:rFonts w:ascii="Times New Roman" w:hAnsi="Times New Roman" w:cs="Times New Roman"/>
                <w:snapToGrid w:val="0"/>
                <w:color w:val="000000"/>
                <w:sz w:val="24"/>
                <w:szCs w:val="24"/>
              </w:rPr>
            </w:pPr>
          </w:p>
        </w:tc>
        <w:tc>
          <w:tcPr>
            <w:tcW w:w="569" w:type="dxa"/>
            <w:vMerge w:val="continue"/>
            <w:tcBorders>
              <w:left w:val="single" w:color="auto" w:sz="6" w:space="0"/>
            </w:tcBorders>
          </w:tcPr>
          <w:p>
            <w:pPr>
              <w:jc w:val="center"/>
              <w:rPr>
                <w:rFonts w:ascii="Times New Roman" w:hAnsi="Times New Roman" w:cs="Times New Roman"/>
                <w:snapToGrid w:val="0"/>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napToGrid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56" w:hRule="atLeast"/>
        </w:trPr>
        <w:tc>
          <w:tcPr>
            <w:tcW w:w="2551" w:type="dxa"/>
            <w:vMerge w:val="continue"/>
            <w:tcBorders>
              <w:left w:val="single" w:color="auto" w:sz="4" w:space="0"/>
              <w:right w:val="single" w:color="auto" w:sz="4" w:space="0"/>
            </w:tcBorders>
          </w:tcPr>
          <w:p>
            <w:pPr>
              <w:rPr>
                <w:rFonts w:ascii="Times New Roman" w:hAnsi="Times New Roman" w:cs="Times New Roman"/>
                <w:sz w:val="24"/>
                <w:szCs w:val="24"/>
              </w:rPr>
            </w:pPr>
          </w:p>
        </w:tc>
        <w:tc>
          <w:tcPr>
            <w:tcW w:w="1134" w:type="dxa"/>
            <w:tcBorders>
              <w:top w:val="single" w:color="auto" w:sz="6" w:space="0"/>
              <w:left w:val="single" w:color="auto" w:sz="4" w:space="0"/>
              <w:bottom w:val="single" w:color="auto" w:sz="6" w:space="0"/>
              <w:right w:val="single" w:color="auto" w:sz="6" w:space="0"/>
            </w:tcBorders>
          </w:tcPr>
          <w:p>
            <w:pPr>
              <w:jc w:val="center"/>
              <w:rPr>
                <w:rFonts w:ascii="Times New Roman" w:hAnsi="Times New Roman" w:cs="Times New Roman"/>
                <w:sz w:val="24"/>
                <w:szCs w:val="24"/>
              </w:rPr>
            </w:pPr>
          </w:p>
        </w:tc>
        <w:tc>
          <w:tcPr>
            <w:tcW w:w="6803"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rPr>
            </w:pPr>
            <w:r>
              <w:rPr>
                <w:rFonts w:ascii="Times New Roman" w:hAnsi="Times New Roman" w:cs="Times New Roman"/>
                <w:sz w:val="24"/>
                <w:szCs w:val="24"/>
              </w:rPr>
              <w:t>Сапоги резиновые с защитным подноском</w:t>
            </w:r>
          </w:p>
        </w:tc>
        <w:tc>
          <w:tcPr>
            <w:tcW w:w="155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 пара</w:t>
            </w:r>
          </w:p>
        </w:tc>
        <w:tc>
          <w:tcPr>
            <w:tcW w:w="1560" w:type="dxa"/>
            <w:vMerge w:val="continue"/>
            <w:tcBorders>
              <w:left w:val="single" w:color="auto" w:sz="4" w:space="0"/>
              <w:right w:val="single" w:color="auto" w:sz="6" w:space="0"/>
            </w:tcBorders>
          </w:tcPr>
          <w:p>
            <w:pPr>
              <w:jc w:val="center"/>
              <w:rPr>
                <w:rFonts w:ascii="Times New Roman" w:hAnsi="Times New Roman" w:cs="Times New Roman"/>
                <w:snapToGrid w:val="0"/>
                <w:color w:val="000000"/>
                <w:sz w:val="24"/>
                <w:szCs w:val="24"/>
              </w:rPr>
            </w:pPr>
          </w:p>
        </w:tc>
        <w:tc>
          <w:tcPr>
            <w:tcW w:w="569" w:type="dxa"/>
            <w:vMerge w:val="continue"/>
            <w:tcBorders>
              <w:left w:val="single" w:color="auto" w:sz="6" w:space="0"/>
            </w:tcBorders>
          </w:tcPr>
          <w:p>
            <w:pPr>
              <w:jc w:val="center"/>
              <w:rPr>
                <w:rFonts w:ascii="Times New Roman" w:hAnsi="Times New Roman" w:cs="Times New Roman"/>
                <w:snapToGrid w:val="0"/>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napToGrid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307" w:hRule="atLeast"/>
        </w:trPr>
        <w:tc>
          <w:tcPr>
            <w:tcW w:w="2551" w:type="dxa"/>
            <w:vMerge w:val="continue"/>
            <w:tcBorders>
              <w:left w:val="single" w:color="auto" w:sz="4" w:space="0"/>
              <w:bottom w:val="single" w:color="auto" w:sz="4" w:space="0"/>
              <w:right w:val="single" w:color="auto" w:sz="4" w:space="0"/>
            </w:tcBorders>
          </w:tcPr>
          <w:p>
            <w:pPr>
              <w:rPr>
                <w:rFonts w:ascii="Times New Roman" w:hAnsi="Times New Roman" w:cs="Times New Roman"/>
                <w:sz w:val="24"/>
                <w:szCs w:val="24"/>
              </w:rPr>
            </w:pPr>
          </w:p>
        </w:tc>
        <w:tc>
          <w:tcPr>
            <w:tcW w:w="1134" w:type="dxa"/>
            <w:tcBorders>
              <w:top w:val="single" w:color="auto" w:sz="6" w:space="0"/>
              <w:left w:val="single" w:color="auto" w:sz="4" w:space="0"/>
              <w:bottom w:val="single" w:color="auto" w:sz="6" w:space="0"/>
              <w:right w:val="single" w:color="auto" w:sz="6" w:space="0"/>
            </w:tcBorders>
          </w:tcPr>
          <w:p>
            <w:pPr>
              <w:jc w:val="center"/>
              <w:rPr>
                <w:rFonts w:ascii="Times New Roman" w:hAnsi="Times New Roman" w:cs="Times New Roman"/>
                <w:sz w:val="24"/>
                <w:szCs w:val="24"/>
              </w:rPr>
            </w:pPr>
          </w:p>
        </w:tc>
        <w:tc>
          <w:tcPr>
            <w:tcW w:w="6803"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rPr>
            </w:pPr>
            <w:r>
              <w:rPr>
                <w:rFonts w:ascii="Times New Roman" w:hAnsi="Times New Roman" w:cs="Times New Roman"/>
                <w:sz w:val="24"/>
                <w:szCs w:val="24"/>
              </w:rPr>
              <w:t>Перчатки с полимерным покрытием</w:t>
            </w:r>
          </w:p>
        </w:tc>
        <w:tc>
          <w:tcPr>
            <w:tcW w:w="155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6 пар</w:t>
            </w:r>
          </w:p>
        </w:tc>
        <w:tc>
          <w:tcPr>
            <w:tcW w:w="1560" w:type="dxa"/>
            <w:vMerge w:val="continue"/>
            <w:tcBorders>
              <w:left w:val="single" w:color="auto" w:sz="4" w:space="0"/>
              <w:bottom w:val="single" w:color="auto" w:sz="4" w:space="0"/>
              <w:right w:val="single" w:color="auto" w:sz="6" w:space="0"/>
            </w:tcBorders>
          </w:tcPr>
          <w:p>
            <w:pPr>
              <w:jc w:val="center"/>
              <w:rPr>
                <w:rFonts w:ascii="Times New Roman" w:hAnsi="Times New Roman" w:cs="Times New Roman"/>
                <w:snapToGrid w:val="0"/>
                <w:color w:val="000000"/>
                <w:sz w:val="24"/>
                <w:szCs w:val="24"/>
              </w:rPr>
            </w:pPr>
          </w:p>
        </w:tc>
        <w:tc>
          <w:tcPr>
            <w:tcW w:w="569" w:type="dxa"/>
            <w:vMerge w:val="continue"/>
            <w:tcBorders>
              <w:left w:val="single" w:color="auto" w:sz="6" w:space="0"/>
              <w:bottom w:val="single" w:color="auto" w:sz="4" w:space="0"/>
            </w:tcBorders>
          </w:tcPr>
          <w:p>
            <w:pPr>
              <w:jc w:val="center"/>
              <w:rPr>
                <w:rFonts w:ascii="Times New Roman" w:hAnsi="Times New Roman" w:cs="Times New Roman"/>
                <w:snapToGrid w:val="0"/>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napToGrid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254" w:hRule="atLeast"/>
        </w:trPr>
        <w:tc>
          <w:tcPr>
            <w:tcW w:w="2551" w:type="dxa"/>
            <w:vMerge w:val="continue"/>
            <w:tcBorders>
              <w:left w:val="single" w:color="auto" w:sz="4" w:space="0"/>
              <w:right w:val="single" w:color="auto" w:sz="4" w:space="0"/>
            </w:tcBorders>
          </w:tcPr>
          <w:p>
            <w:pPr>
              <w:rPr>
                <w:rFonts w:ascii="Times New Roman" w:hAnsi="Times New Roman" w:cs="Times New Roman"/>
                <w:sz w:val="24"/>
                <w:szCs w:val="24"/>
              </w:rPr>
            </w:pPr>
          </w:p>
        </w:tc>
        <w:tc>
          <w:tcPr>
            <w:tcW w:w="1134" w:type="dxa"/>
            <w:tcBorders>
              <w:top w:val="single" w:color="auto" w:sz="6" w:space="0"/>
              <w:left w:val="single" w:color="auto" w:sz="4" w:space="0"/>
              <w:bottom w:val="single" w:color="auto" w:sz="6" w:space="0"/>
              <w:right w:val="single" w:color="auto" w:sz="6" w:space="0"/>
            </w:tcBorders>
          </w:tcPr>
          <w:p>
            <w:pPr>
              <w:jc w:val="center"/>
              <w:rPr>
                <w:rFonts w:ascii="Times New Roman" w:hAnsi="Times New Roman" w:cs="Times New Roman"/>
                <w:sz w:val="24"/>
                <w:szCs w:val="24"/>
              </w:rPr>
            </w:pPr>
          </w:p>
        </w:tc>
        <w:tc>
          <w:tcPr>
            <w:tcW w:w="6803"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rPr>
            </w:pPr>
            <w:r>
              <w:rPr>
                <w:rFonts w:ascii="Times New Roman" w:hAnsi="Times New Roman" w:cs="Times New Roman"/>
                <w:sz w:val="24"/>
                <w:szCs w:val="24"/>
              </w:rPr>
              <w:t>Ботинки кожаные</w:t>
            </w:r>
          </w:p>
        </w:tc>
        <w:tc>
          <w:tcPr>
            <w:tcW w:w="155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2 пары</w:t>
            </w:r>
          </w:p>
        </w:tc>
        <w:tc>
          <w:tcPr>
            <w:tcW w:w="1560" w:type="dxa"/>
            <w:vMerge w:val="continue"/>
            <w:tcBorders>
              <w:left w:val="single" w:color="auto" w:sz="4" w:space="0"/>
              <w:right w:val="single" w:color="auto" w:sz="6" w:space="0"/>
            </w:tcBorders>
          </w:tcPr>
          <w:p>
            <w:pPr>
              <w:jc w:val="center"/>
              <w:rPr>
                <w:rFonts w:ascii="Times New Roman" w:hAnsi="Times New Roman" w:cs="Times New Roman"/>
                <w:snapToGrid w:val="0"/>
                <w:color w:val="000000"/>
                <w:sz w:val="24"/>
                <w:szCs w:val="24"/>
              </w:rPr>
            </w:pPr>
          </w:p>
        </w:tc>
        <w:tc>
          <w:tcPr>
            <w:tcW w:w="569" w:type="dxa"/>
            <w:vMerge w:val="continue"/>
            <w:tcBorders>
              <w:left w:val="single" w:color="auto" w:sz="6" w:space="0"/>
            </w:tcBorders>
          </w:tcPr>
          <w:p>
            <w:pPr>
              <w:jc w:val="center"/>
              <w:rPr>
                <w:rFonts w:ascii="Times New Roman" w:hAnsi="Times New Roman" w:cs="Times New Roman"/>
                <w:snapToGrid w:val="0"/>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napToGrid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254" w:hRule="atLeast"/>
        </w:trPr>
        <w:tc>
          <w:tcPr>
            <w:tcW w:w="2551" w:type="dxa"/>
            <w:vMerge w:val="continue"/>
            <w:tcBorders>
              <w:left w:val="single" w:color="auto" w:sz="4" w:space="0"/>
              <w:bottom w:val="single" w:color="auto" w:sz="4" w:space="0"/>
              <w:right w:val="single" w:color="auto" w:sz="4" w:space="0"/>
            </w:tcBorders>
          </w:tcPr>
          <w:p>
            <w:pPr>
              <w:rPr>
                <w:rFonts w:ascii="Times New Roman" w:hAnsi="Times New Roman" w:cs="Times New Roman"/>
                <w:snapToGrid w:val="0"/>
                <w:sz w:val="24"/>
                <w:szCs w:val="24"/>
              </w:rPr>
            </w:pPr>
          </w:p>
        </w:tc>
        <w:tc>
          <w:tcPr>
            <w:tcW w:w="1134" w:type="dxa"/>
            <w:tcBorders>
              <w:top w:val="single" w:color="auto" w:sz="6" w:space="0"/>
              <w:left w:val="single" w:color="auto" w:sz="4" w:space="0"/>
              <w:bottom w:val="single" w:color="auto" w:sz="6" w:space="0"/>
              <w:right w:val="single" w:color="auto" w:sz="6" w:space="0"/>
            </w:tcBorders>
          </w:tcPr>
          <w:p>
            <w:pPr>
              <w:jc w:val="center"/>
              <w:rPr>
                <w:rFonts w:ascii="Times New Roman" w:hAnsi="Times New Roman" w:cs="Times New Roman"/>
                <w:snapToGrid w:val="0"/>
                <w:sz w:val="24"/>
                <w:szCs w:val="24"/>
              </w:rPr>
            </w:pPr>
          </w:p>
        </w:tc>
        <w:tc>
          <w:tcPr>
            <w:tcW w:w="6803"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rPr>
            </w:pPr>
            <w:r>
              <w:rPr>
                <w:rFonts w:ascii="Times New Roman" w:hAnsi="Times New Roman" w:cs="Times New Roman"/>
                <w:sz w:val="24"/>
                <w:szCs w:val="24"/>
              </w:rPr>
              <w:t>Костюм для защиты от общих производственных загрязнений и механических воздействий или</w:t>
            </w:r>
          </w:p>
        </w:tc>
        <w:tc>
          <w:tcPr>
            <w:tcW w:w="155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 шт.</w:t>
            </w:r>
          </w:p>
        </w:tc>
        <w:tc>
          <w:tcPr>
            <w:tcW w:w="1560" w:type="dxa"/>
            <w:vMerge w:val="continue"/>
            <w:tcBorders>
              <w:left w:val="single" w:color="auto" w:sz="4" w:space="0"/>
              <w:bottom w:val="single" w:color="auto" w:sz="4" w:space="0"/>
              <w:right w:val="single" w:color="auto" w:sz="6" w:space="0"/>
            </w:tcBorders>
          </w:tcPr>
          <w:p>
            <w:pPr>
              <w:jc w:val="center"/>
              <w:rPr>
                <w:rFonts w:ascii="Times New Roman" w:hAnsi="Times New Roman" w:cs="Times New Roman"/>
                <w:snapToGrid w:val="0"/>
                <w:color w:val="000000"/>
                <w:sz w:val="24"/>
                <w:szCs w:val="24"/>
              </w:rPr>
            </w:pPr>
          </w:p>
        </w:tc>
        <w:tc>
          <w:tcPr>
            <w:tcW w:w="569" w:type="dxa"/>
            <w:vMerge w:val="continue"/>
            <w:tcBorders>
              <w:left w:val="single" w:color="auto" w:sz="6" w:space="0"/>
              <w:bottom w:val="single" w:color="auto" w:sz="4" w:space="0"/>
            </w:tcBorders>
          </w:tcPr>
          <w:p>
            <w:pPr>
              <w:jc w:val="center"/>
              <w:rPr>
                <w:rFonts w:ascii="Times New Roman" w:hAnsi="Times New Roman" w:cs="Times New Roman"/>
                <w:snapToGrid w:val="0"/>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napToGrid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485" w:hRule="atLeast"/>
        </w:trPr>
        <w:tc>
          <w:tcPr>
            <w:tcW w:w="2551" w:type="dxa"/>
            <w:vMerge w:val="restart"/>
            <w:tcBorders>
              <w:top w:val="single" w:color="auto" w:sz="4" w:space="0"/>
              <w:left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Рабочий по комплексному обслуживанию и ремонту зданий</w:t>
            </w:r>
          </w:p>
        </w:tc>
        <w:tc>
          <w:tcPr>
            <w:tcW w:w="1134" w:type="dxa"/>
            <w:tcBorders>
              <w:top w:val="single" w:color="auto" w:sz="6" w:space="0"/>
              <w:left w:val="single" w:color="auto" w:sz="4" w:space="0"/>
              <w:right w:val="single" w:color="auto" w:sz="6" w:space="0"/>
            </w:tcBorders>
          </w:tcPr>
          <w:p>
            <w:pPr>
              <w:jc w:val="center"/>
              <w:rPr>
                <w:rFonts w:ascii="Times New Roman" w:hAnsi="Times New Roman" w:cs="Times New Roman"/>
                <w:sz w:val="24"/>
                <w:szCs w:val="24"/>
              </w:rPr>
            </w:pPr>
            <w:r>
              <w:rPr>
                <w:rFonts w:ascii="Times New Roman" w:hAnsi="Times New Roman" w:cs="Times New Roman"/>
                <w:sz w:val="24"/>
                <w:szCs w:val="24"/>
              </w:rPr>
              <w:t>17544</w:t>
            </w:r>
          </w:p>
        </w:tc>
        <w:tc>
          <w:tcPr>
            <w:tcW w:w="6803" w:type="dxa"/>
            <w:tcBorders>
              <w:top w:val="single" w:color="auto" w:sz="6" w:space="0"/>
              <w:left w:val="single" w:color="auto" w:sz="6" w:space="0"/>
              <w:right w:val="single" w:color="auto" w:sz="6" w:space="0"/>
            </w:tcBorders>
          </w:tcPr>
          <w:p>
            <w:pPr>
              <w:rPr>
                <w:rFonts w:ascii="Times New Roman" w:hAnsi="Times New Roman" w:cs="Times New Roman"/>
                <w:sz w:val="24"/>
                <w:szCs w:val="24"/>
              </w:rPr>
            </w:pPr>
            <w:r>
              <w:rPr>
                <w:rFonts w:ascii="Times New Roman" w:hAnsi="Times New Roman" w:cs="Times New Roman"/>
                <w:sz w:val="24"/>
                <w:szCs w:val="24"/>
              </w:rPr>
              <w:t>Костюм для защиты от общих производственных загрязнений и механических воздействий</w:t>
            </w:r>
          </w:p>
        </w:tc>
        <w:tc>
          <w:tcPr>
            <w:tcW w:w="1559" w:type="dxa"/>
            <w:tcBorders>
              <w:top w:val="single" w:color="auto" w:sz="6" w:space="0"/>
              <w:left w:val="single" w:color="auto" w:sz="6"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 шт.</w:t>
            </w:r>
          </w:p>
        </w:tc>
        <w:tc>
          <w:tcPr>
            <w:tcW w:w="1560" w:type="dxa"/>
            <w:vMerge w:val="restart"/>
            <w:tcBorders>
              <w:top w:val="single" w:color="auto" w:sz="4" w:space="0"/>
              <w:left w:val="single" w:color="auto" w:sz="4" w:space="0"/>
              <w:right w:val="single" w:color="auto" w:sz="6" w:space="0"/>
            </w:tcBorders>
          </w:tcPr>
          <w:p>
            <w:pPr>
              <w:pStyle w:val="40"/>
              <w:jc w:val="center"/>
              <w:outlineLvl w:val="0"/>
              <w:rPr>
                <w:rFonts w:ascii="Times New Roman" w:hAnsi="Times New Roman" w:cs="Times New Roman"/>
                <w:sz w:val="24"/>
                <w:szCs w:val="24"/>
              </w:rPr>
            </w:pPr>
            <w:r>
              <w:rPr>
                <w:rFonts w:ascii="Times New Roman" w:hAnsi="Times New Roman" w:cs="Times New Roman"/>
                <w:sz w:val="24"/>
                <w:szCs w:val="24"/>
              </w:rPr>
              <w:t>Приказ Митруда</w:t>
            </w:r>
          </w:p>
          <w:p>
            <w:pPr>
              <w:jc w:val="center"/>
              <w:rPr>
                <w:rFonts w:ascii="Times New Roman" w:hAnsi="Times New Roman" w:cs="Times New Roman"/>
                <w:snapToGrid w:val="0"/>
                <w:color w:val="000000"/>
                <w:sz w:val="24"/>
                <w:szCs w:val="24"/>
              </w:rPr>
            </w:pPr>
            <w:r>
              <w:rPr>
                <w:rFonts w:ascii="Times New Roman" w:hAnsi="Times New Roman" w:cs="Times New Roman"/>
                <w:sz w:val="24"/>
                <w:szCs w:val="24"/>
              </w:rPr>
              <w:t>РФ от 9.12.2014г. № 997н</w:t>
            </w:r>
          </w:p>
        </w:tc>
        <w:tc>
          <w:tcPr>
            <w:tcW w:w="569" w:type="dxa"/>
            <w:vMerge w:val="restart"/>
            <w:tcBorders>
              <w:left w:val="single" w:color="auto" w:sz="6" w:space="0"/>
            </w:tcBorders>
          </w:tcPr>
          <w:p>
            <w:pPr>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135</w:t>
            </w:r>
          </w:p>
        </w:tc>
        <w:tc>
          <w:tcPr>
            <w:tcW w:w="1559" w:type="dxa"/>
            <w:tcBorders>
              <w:top w:val="single" w:color="auto" w:sz="4" w:space="0"/>
              <w:left w:val="single" w:color="auto" w:sz="4" w:space="0"/>
              <w:right w:val="single" w:color="auto" w:sz="4" w:space="0"/>
            </w:tcBorders>
          </w:tcPr>
          <w:p>
            <w:pPr>
              <w:jc w:val="center"/>
              <w:rPr>
                <w:rFonts w:ascii="Times New Roman" w:hAnsi="Times New Roman" w:cs="Times New Roman"/>
                <w:snapToGrid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254" w:hRule="atLeast"/>
        </w:trPr>
        <w:tc>
          <w:tcPr>
            <w:tcW w:w="2551" w:type="dxa"/>
            <w:vMerge w:val="continue"/>
            <w:tcBorders>
              <w:left w:val="single" w:color="auto" w:sz="4" w:space="0"/>
              <w:right w:val="single" w:color="auto" w:sz="4" w:space="0"/>
            </w:tcBorders>
          </w:tcPr>
          <w:p>
            <w:pPr>
              <w:rPr>
                <w:rFonts w:ascii="Times New Roman" w:hAnsi="Times New Roman" w:cs="Times New Roman"/>
                <w:snapToGrid w:val="0"/>
                <w:sz w:val="24"/>
                <w:szCs w:val="24"/>
              </w:rPr>
            </w:pPr>
          </w:p>
        </w:tc>
        <w:tc>
          <w:tcPr>
            <w:tcW w:w="1134" w:type="dxa"/>
            <w:tcBorders>
              <w:top w:val="single" w:color="auto" w:sz="6" w:space="0"/>
              <w:left w:val="single" w:color="auto" w:sz="4" w:space="0"/>
              <w:bottom w:val="single" w:color="auto" w:sz="6" w:space="0"/>
              <w:right w:val="single" w:color="auto" w:sz="6" w:space="0"/>
            </w:tcBorders>
          </w:tcPr>
          <w:p>
            <w:pPr>
              <w:jc w:val="center"/>
              <w:rPr>
                <w:rFonts w:ascii="Times New Roman" w:hAnsi="Times New Roman" w:cs="Times New Roman"/>
                <w:snapToGrid w:val="0"/>
                <w:sz w:val="24"/>
                <w:szCs w:val="24"/>
              </w:rPr>
            </w:pPr>
          </w:p>
        </w:tc>
        <w:tc>
          <w:tcPr>
            <w:tcW w:w="6803"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rPr>
            </w:pPr>
            <w:r>
              <w:rPr>
                <w:rFonts w:ascii="Times New Roman" w:hAnsi="Times New Roman" w:cs="Times New Roman"/>
                <w:sz w:val="24"/>
                <w:szCs w:val="24"/>
              </w:rPr>
              <w:t>Сапоги резиновые с защитным подноском</w:t>
            </w:r>
          </w:p>
        </w:tc>
        <w:tc>
          <w:tcPr>
            <w:tcW w:w="155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 пара</w:t>
            </w:r>
          </w:p>
        </w:tc>
        <w:tc>
          <w:tcPr>
            <w:tcW w:w="1560" w:type="dxa"/>
            <w:vMerge w:val="continue"/>
            <w:tcBorders>
              <w:left w:val="single" w:color="auto" w:sz="4" w:space="0"/>
              <w:right w:val="single" w:color="auto" w:sz="6" w:space="0"/>
            </w:tcBorders>
          </w:tcPr>
          <w:p>
            <w:pPr>
              <w:jc w:val="center"/>
              <w:rPr>
                <w:rFonts w:ascii="Times New Roman" w:hAnsi="Times New Roman" w:cs="Times New Roman"/>
                <w:snapToGrid w:val="0"/>
                <w:color w:val="000000"/>
                <w:sz w:val="24"/>
                <w:szCs w:val="24"/>
              </w:rPr>
            </w:pPr>
          </w:p>
        </w:tc>
        <w:tc>
          <w:tcPr>
            <w:tcW w:w="569" w:type="dxa"/>
            <w:vMerge w:val="continue"/>
            <w:tcBorders>
              <w:left w:val="single" w:color="auto" w:sz="6" w:space="0"/>
            </w:tcBorders>
          </w:tcPr>
          <w:p>
            <w:pPr>
              <w:jc w:val="center"/>
              <w:rPr>
                <w:rFonts w:ascii="Times New Roman" w:hAnsi="Times New Roman" w:cs="Times New Roman"/>
                <w:snapToGrid w:val="0"/>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napToGrid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254" w:hRule="atLeast"/>
        </w:trPr>
        <w:tc>
          <w:tcPr>
            <w:tcW w:w="2551" w:type="dxa"/>
            <w:vMerge w:val="continue"/>
            <w:tcBorders>
              <w:left w:val="single" w:color="auto" w:sz="4" w:space="0"/>
              <w:right w:val="single" w:color="auto" w:sz="4" w:space="0"/>
            </w:tcBorders>
          </w:tcPr>
          <w:p>
            <w:pPr>
              <w:rPr>
                <w:rFonts w:ascii="Times New Roman" w:hAnsi="Times New Roman" w:cs="Times New Roman"/>
                <w:snapToGrid w:val="0"/>
                <w:sz w:val="24"/>
                <w:szCs w:val="24"/>
              </w:rPr>
            </w:pPr>
          </w:p>
        </w:tc>
        <w:tc>
          <w:tcPr>
            <w:tcW w:w="1134" w:type="dxa"/>
            <w:tcBorders>
              <w:top w:val="single" w:color="auto" w:sz="6" w:space="0"/>
              <w:left w:val="single" w:color="auto" w:sz="4" w:space="0"/>
              <w:bottom w:val="single" w:color="auto" w:sz="6" w:space="0"/>
              <w:right w:val="single" w:color="auto" w:sz="6" w:space="0"/>
            </w:tcBorders>
          </w:tcPr>
          <w:p>
            <w:pPr>
              <w:jc w:val="center"/>
              <w:rPr>
                <w:rFonts w:ascii="Times New Roman" w:hAnsi="Times New Roman" w:cs="Times New Roman"/>
                <w:snapToGrid w:val="0"/>
                <w:sz w:val="24"/>
                <w:szCs w:val="24"/>
              </w:rPr>
            </w:pPr>
          </w:p>
        </w:tc>
        <w:tc>
          <w:tcPr>
            <w:tcW w:w="6803"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rPr>
            </w:pPr>
            <w:r>
              <w:rPr>
                <w:rFonts w:ascii="Times New Roman" w:hAnsi="Times New Roman" w:cs="Times New Roman"/>
                <w:sz w:val="24"/>
                <w:szCs w:val="24"/>
              </w:rPr>
              <w:t>Перчатки с полимерным покрытием</w:t>
            </w:r>
          </w:p>
        </w:tc>
        <w:tc>
          <w:tcPr>
            <w:tcW w:w="155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6 пар</w:t>
            </w:r>
          </w:p>
        </w:tc>
        <w:tc>
          <w:tcPr>
            <w:tcW w:w="1560" w:type="dxa"/>
            <w:vMerge w:val="continue"/>
            <w:tcBorders>
              <w:left w:val="single" w:color="auto" w:sz="4" w:space="0"/>
              <w:right w:val="single" w:color="auto" w:sz="6" w:space="0"/>
            </w:tcBorders>
          </w:tcPr>
          <w:p>
            <w:pPr>
              <w:jc w:val="center"/>
              <w:rPr>
                <w:rFonts w:ascii="Times New Roman" w:hAnsi="Times New Roman" w:cs="Times New Roman"/>
                <w:snapToGrid w:val="0"/>
                <w:color w:val="000000"/>
                <w:sz w:val="24"/>
                <w:szCs w:val="24"/>
              </w:rPr>
            </w:pPr>
          </w:p>
        </w:tc>
        <w:tc>
          <w:tcPr>
            <w:tcW w:w="569" w:type="dxa"/>
            <w:vMerge w:val="continue"/>
            <w:tcBorders>
              <w:left w:val="single" w:color="auto" w:sz="6" w:space="0"/>
            </w:tcBorders>
          </w:tcPr>
          <w:p>
            <w:pPr>
              <w:jc w:val="center"/>
              <w:rPr>
                <w:rFonts w:ascii="Times New Roman" w:hAnsi="Times New Roman" w:cs="Times New Roman"/>
                <w:snapToGrid w:val="0"/>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napToGrid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254" w:hRule="atLeast"/>
        </w:trPr>
        <w:tc>
          <w:tcPr>
            <w:tcW w:w="2551" w:type="dxa"/>
            <w:vMerge w:val="continue"/>
            <w:tcBorders>
              <w:left w:val="single" w:color="auto" w:sz="4" w:space="0"/>
              <w:right w:val="single" w:color="auto" w:sz="4" w:space="0"/>
            </w:tcBorders>
          </w:tcPr>
          <w:p>
            <w:pPr>
              <w:rPr>
                <w:rFonts w:ascii="Times New Roman" w:hAnsi="Times New Roman" w:cs="Times New Roman"/>
                <w:snapToGrid w:val="0"/>
                <w:sz w:val="24"/>
                <w:szCs w:val="24"/>
              </w:rPr>
            </w:pPr>
          </w:p>
        </w:tc>
        <w:tc>
          <w:tcPr>
            <w:tcW w:w="1134" w:type="dxa"/>
            <w:tcBorders>
              <w:top w:val="single" w:color="auto" w:sz="6" w:space="0"/>
              <w:left w:val="single" w:color="auto" w:sz="4" w:space="0"/>
              <w:bottom w:val="single" w:color="auto" w:sz="6" w:space="0"/>
              <w:right w:val="single" w:color="auto" w:sz="6" w:space="0"/>
            </w:tcBorders>
          </w:tcPr>
          <w:p>
            <w:pPr>
              <w:jc w:val="center"/>
              <w:rPr>
                <w:rFonts w:ascii="Times New Roman" w:hAnsi="Times New Roman" w:cs="Times New Roman"/>
                <w:snapToGrid w:val="0"/>
                <w:sz w:val="24"/>
                <w:szCs w:val="24"/>
              </w:rPr>
            </w:pPr>
          </w:p>
        </w:tc>
        <w:tc>
          <w:tcPr>
            <w:tcW w:w="6803"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rPr>
            </w:pPr>
            <w:r>
              <w:rPr>
                <w:rFonts w:ascii="Times New Roman" w:hAnsi="Times New Roman" w:cs="Times New Roman"/>
                <w:sz w:val="24"/>
                <w:szCs w:val="24"/>
              </w:rPr>
              <w:t>Перчатки резиновые или из полимерных материалов</w:t>
            </w:r>
          </w:p>
        </w:tc>
        <w:tc>
          <w:tcPr>
            <w:tcW w:w="155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12 пар</w:t>
            </w:r>
          </w:p>
        </w:tc>
        <w:tc>
          <w:tcPr>
            <w:tcW w:w="1560" w:type="dxa"/>
            <w:vMerge w:val="continue"/>
            <w:tcBorders>
              <w:left w:val="single" w:color="auto" w:sz="4" w:space="0"/>
              <w:right w:val="single" w:color="auto" w:sz="6" w:space="0"/>
            </w:tcBorders>
          </w:tcPr>
          <w:p>
            <w:pPr>
              <w:jc w:val="center"/>
              <w:rPr>
                <w:rFonts w:ascii="Times New Roman" w:hAnsi="Times New Roman" w:cs="Times New Roman"/>
                <w:snapToGrid w:val="0"/>
                <w:color w:val="000000"/>
                <w:sz w:val="24"/>
                <w:szCs w:val="24"/>
              </w:rPr>
            </w:pPr>
          </w:p>
        </w:tc>
        <w:tc>
          <w:tcPr>
            <w:tcW w:w="569" w:type="dxa"/>
            <w:vMerge w:val="continue"/>
            <w:tcBorders>
              <w:left w:val="single" w:color="auto" w:sz="6" w:space="0"/>
            </w:tcBorders>
          </w:tcPr>
          <w:p>
            <w:pPr>
              <w:jc w:val="center"/>
              <w:rPr>
                <w:rFonts w:ascii="Times New Roman" w:hAnsi="Times New Roman" w:cs="Times New Roman"/>
                <w:snapToGrid w:val="0"/>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napToGrid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254" w:hRule="atLeast"/>
        </w:trPr>
        <w:tc>
          <w:tcPr>
            <w:tcW w:w="2551" w:type="dxa"/>
            <w:vMerge w:val="continue"/>
            <w:tcBorders>
              <w:left w:val="single" w:color="auto" w:sz="4" w:space="0"/>
              <w:right w:val="single" w:color="auto" w:sz="4" w:space="0"/>
            </w:tcBorders>
          </w:tcPr>
          <w:p>
            <w:pPr>
              <w:rPr>
                <w:rFonts w:ascii="Times New Roman" w:hAnsi="Times New Roman" w:cs="Times New Roman"/>
                <w:snapToGrid w:val="0"/>
                <w:sz w:val="24"/>
                <w:szCs w:val="24"/>
              </w:rPr>
            </w:pPr>
          </w:p>
        </w:tc>
        <w:tc>
          <w:tcPr>
            <w:tcW w:w="1134" w:type="dxa"/>
            <w:tcBorders>
              <w:top w:val="single" w:color="auto" w:sz="6" w:space="0"/>
              <w:left w:val="single" w:color="auto" w:sz="4" w:space="0"/>
              <w:bottom w:val="single" w:color="auto" w:sz="6" w:space="0"/>
              <w:right w:val="single" w:color="auto" w:sz="6" w:space="0"/>
            </w:tcBorders>
          </w:tcPr>
          <w:p>
            <w:pPr>
              <w:jc w:val="center"/>
              <w:rPr>
                <w:rFonts w:ascii="Times New Roman" w:hAnsi="Times New Roman" w:cs="Times New Roman"/>
                <w:snapToGrid w:val="0"/>
                <w:sz w:val="24"/>
                <w:szCs w:val="24"/>
              </w:rPr>
            </w:pPr>
          </w:p>
        </w:tc>
        <w:tc>
          <w:tcPr>
            <w:tcW w:w="6803"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rPr>
            </w:pPr>
            <w:r>
              <w:rPr>
                <w:rFonts w:ascii="Times New Roman" w:hAnsi="Times New Roman" w:cs="Times New Roman"/>
                <w:sz w:val="24"/>
                <w:szCs w:val="24"/>
              </w:rPr>
              <w:t>Щиток защитный лицевой или</w:t>
            </w:r>
          </w:p>
        </w:tc>
        <w:tc>
          <w:tcPr>
            <w:tcW w:w="155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до износа</w:t>
            </w:r>
          </w:p>
        </w:tc>
        <w:tc>
          <w:tcPr>
            <w:tcW w:w="1560" w:type="dxa"/>
            <w:vMerge w:val="continue"/>
            <w:tcBorders>
              <w:left w:val="single" w:color="auto" w:sz="4" w:space="0"/>
              <w:right w:val="single" w:color="auto" w:sz="6" w:space="0"/>
            </w:tcBorders>
          </w:tcPr>
          <w:p>
            <w:pPr>
              <w:jc w:val="center"/>
              <w:rPr>
                <w:rFonts w:ascii="Times New Roman" w:hAnsi="Times New Roman" w:cs="Times New Roman"/>
                <w:snapToGrid w:val="0"/>
                <w:color w:val="000000"/>
                <w:sz w:val="24"/>
                <w:szCs w:val="24"/>
              </w:rPr>
            </w:pPr>
          </w:p>
        </w:tc>
        <w:tc>
          <w:tcPr>
            <w:tcW w:w="569" w:type="dxa"/>
            <w:vMerge w:val="continue"/>
            <w:tcBorders>
              <w:left w:val="single" w:color="auto" w:sz="6" w:space="0"/>
            </w:tcBorders>
          </w:tcPr>
          <w:p>
            <w:pPr>
              <w:jc w:val="center"/>
              <w:rPr>
                <w:rFonts w:ascii="Times New Roman" w:hAnsi="Times New Roman" w:cs="Times New Roman"/>
                <w:snapToGrid w:val="0"/>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napToGrid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254" w:hRule="atLeast"/>
        </w:trPr>
        <w:tc>
          <w:tcPr>
            <w:tcW w:w="2551" w:type="dxa"/>
            <w:vMerge w:val="continue"/>
            <w:tcBorders>
              <w:left w:val="single" w:color="auto" w:sz="4" w:space="0"/>
              <w:right w:val="single" w:color="auto" w:sz="4" w:space="0"/>
            </w:tcBorders>
          </w:tcPr>
          <w:p>
            <w:pPr>
              <w:rPr>
                <w:rFonts w:ascii="Times New Roman" w:hAnsi="Times New Roman" w:cs="Times New Roman"/>
                <w:snapToGrid w:val="0"/>
                <w:sz w:val="24"/>
                <w:szCs w:val="24"/>
              </w:rPr>
            </w:pPr>
          </w:p>
        </w:tc>
        <w:tc>
          <w:tcPr>
            <w:tcW w:w="1134" w:type="dxa"/>
            <w:tcBorders>
              <w:top w:val="single" w:color="auto" w:sz="6" w:space="0"/>
              <w:left w:val="single" w:color="auto" w:sz="4" w:space="0"/>
              <w:bottom w:val="single" w:color="auto" w:sz="6" w:space="0"/>
              <w:right w:val="single" w:color="auto" w:sz="6" w:space="0"/>
            </w:tcBorders>
          </w:tcPr>
          <w:p>
            <w:pPr>
              <w:jc w:val="center"/>
              <w:rPr>
                <w:rFonts w:ascii="Times New Roman" w:hAnsi="Times New Roman" w:cs="Times New Roman"/>
                <w:snapToGrid w:val="0"/>
                <w:sz w:val="24"/>
                <w:szCs w:val="24"/>
              </w:rPr>
            </w:pPr>
          </w:p>
        </w:tc>
        <w:tc>
          <w:tcPr>
            <w:tcW w:w="6803"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rPr>
            </w:pPr>
            <w:r>
              <w:rPr>
                <w:rFonts w:ascii="Times New Roman" w:hAnsi="Times New Roman" w:cs="Times New Roman"/>
                <w:sz w:val="24"/>
                <w:szCs w:val="24"/>
              </w:rPr>
              <w:t>Очки защитные</w:t>
            </w:r>
          </w:p>
        </w:tc>
        <w:tc>
          <w:tcPr>
            <w:tcW w:w="155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до износа</w:t>
            </w:r>
          </w:p>
        </w:tc>
        <w:tc>
          <w:tcPr>
            <w:tcW w:w="1560" w:type="dxa"/>
            <w:vMerge w:val="continue"/>
            <w:tcBorders>
              <w:left w:val="single" w:color="auto" w:sz="4" w:space="0"/>
              <w:right w:val="single" w:color="auto" w:sz="6" w:space="0"/>
            </w:tcBorders>
          </w:tcPr>
          <w:p>
            <w:pPr>
              <w:jc w:val="center"/>
              <w:rPr>
                <w:rFonts w:ascii="Times New Roman" w:hAnsi="Times New Roman" w:cs="Times New Roman"/>
                <w:snapToGrid w:val="0"/>
                <w:color w:val="000000"/>
                <w:sz w:val="24"/>
                <w:szCs w:val="24"/>
              </w:rPr>
            </w:pPr>
          </w:p>
        </w:tc>
        <w:tc>
          <w:tcPr>
            <w:tcW w:w="569" w:type="dxa"/>
            <w:vMerge w:val="continue"/>
            <w:tcBorders>
              <w:left w:val="single" w:color="auto" w:sz="6" w:space="0"/>
            </w:tcBorders>
          </w:tcPr>
          <w:p>
            <w:pPr>
              <w:jc w:val="center"/>
              <w:rPr>
                <w:rFonts w:ascii="Times New Roman" w:hAnsi="Times New Roman" w:cs="Times New Roman"/>
                <w:snapToGrid w:val="0"/>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napToGrid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254" w:hRule="atLeast"/>
        </w:trPr>
        <w:tc>
          <w:tcPr>
            <w:tcW w:w="2551" w:type="dxa"/>
            <w:vMerge w:val="continue"/>
            <w:tcBorders>
              <w:left w:val="single" w:color="auto" w:sz="4" w:space="0"/>
              <w:bottom w:val="single" w:color="auto" w:sz="4" w:space="0"/>
              <w:right w:val="single" w:color="auto" w:sz="4" w:space="0"/>
            </w:tcBorders>
          </w:tcPr>
          <w:p>
            <w:pPr>
              <w:rPr>
                <w:rFonts w:ascii="Times New Roman" w:hAnsi="Times New Roman" w:cs="Times New Roman"/>
                <w:snapToGrid w:val="0"/>
                <w:sz w:val="24"/>
                <w:szCs w:val="24"/>
              </w:rPr>
            </w:pPr>
          </w:p>
        </w:tc>
        <w:tc>
          <w:tcPr>
            <w:tcW w:w="1134" w:type="dxa"/>
            <w:tcBorders>
              <w:top w:val="single" w:color="auto" w:sz="6" w:space="0"/>
              <w:left w:val="single" w:color="auto" w:sz="4" w:space="0"/>
              <w:bottom w:val="single" w:color="auto" w:sz="6" w:space="0"/>
              <w:right w:val="single" w:color="auto" w:sz="6" w:space="0"/>
            </w:tcBorders>
          </w:tcPr>
          <w:p>
            <w:pPr>
              <w:jc w:val="center"/>
              <w:rPr>
                <w:rFonts w:ascii="Times New Roman" w:hAnsi="Times New Roman" w:cs="Times New Roman"/>
                <w:snapToGrid w:val="0"/>
                <w:sz w:val="24"/>
                <w:szCs w:val="24"/>
              </w:rPr>
            </w:pPr>
          </w:p>
        </w:tc>
        <w:tc>
          <w:tcPr>
            <w:tcW w:w="6803"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rPr>
            </w:pPr>
            <w:r>
              <w:rPr>
                <w:rFonts w:ascii="Times New Roman" w:hAnsi="Times New Roman" w:cs="Times New Roman"/>
                <w:sz w:val="24"/>
                <w:szCs w:val="24"/>
              </w:rPr>
              <w:t>Средство индивидуальной защиты органов дыхания фильтрующее</w:t>
            </w:r>
          </w:p>
        </w:tc>
        <w:tc>
          <w:tcPr>
            <w:tcW w:w="155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до износа</w:t>
            </w:r>
          </w:p>
        </w:tc>
        <w:tc>
          <w:tcPr>
            <w:tcW w:w="1560" w:type="dxa"/>
            <w:vMerge w:val="continue"/>
            <w:tcBorders>
              <w:left w:val="single" w:color="auto" w:sz="4" w:space="0"/>
              <w:bottom w:val="single" w:color="auto" w:sz="4" w:space="0"/>
              <w:right w:val="single" w:color="auto" w:sz="6" w:space="0"/>
            </w:tcBorders>
          </w:tcPr>
          <w:p>
            <w:pPr>
              <w:jc w:val="center"/>
              <w:rPr>
                <w:rFonts w:ascii="Times New Roman" w:hAnsi="Times New Roman" w:cs="Times New Roman"/>
                <w:snapToGrid w:val="0"/>
                <w:color w:val="000000"/>
                <w:sz w:val="24"/>
                <w:szCs w:val="24"/>
              </w:rPr>
            </w:pPr>
          </w:p>
        </w:tc>
        <w:tc>
          <w:tcPr>
            <w:tcW w:w="569" w:type="dxa"/>
            <w:vMerge w:val="continue"/>
            <w:tcBorders>
              <w:left w:val="single" w:color="auto" w:sz="6" w:space="0"/>
              <w:bottom w:val="single" w:color="auto" w:sz="4" w:space="0"/>
            </w:tcBorders>
          </w:tcPr>
          <w:p>
            <w:pPr>
              <w:jc w:val="center"/>
              <w:rPr>
                <w:rFonts w:ascii="Times New Roman" w:hAnsi="Times New Roman" w:cs="Times New Roman"/>
                <w:snapToGrid w:val="0"/>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napToGrid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254" w:hRule="atLeast"/>
        </w:trPr>
        <w:tc>
          <w:tcPr>
            <w:tcW w:w="2551" w:type="dxa"/>
            <w:tcBorders>
              <w:left w:val="single" w:color="auto" w:sz="4" w:space="0"/>
              <w:bottom w:val="single" w:color="auto" w:sz="4" w:space="0"/>
              <w:right w:val="single" w:color="auto" w:sz="4" w:space="0"/>
            </w:tcBorders>
          </w:tcPr>
          <w:p>
            <w:pPr>
              <w:rPr>
                <w:rFonts w:ascii="Times New Roman" w:hAnsi="Times New Roman" w:cs="Times New Roman"/>
                <w:snapToGrid w:val="0"/>
                <w:sz w:val="24"/>
                <w:szCs w:val="24"/>
              </w:rPr>
            </w:pPr>
            <w:r>
              <w:rPr>
                <w:rFonts w:ascii="Times New Roman" w:hAnsi="Times New Roman" w:cs="Times New Roman"/>
                <w:snapToGrid w:val="0"/>
                <w:sz w:val="24"/>
                <w:szCs w:val="24"/>
              </w:rPr>
              <w:t>Уборщик производственных помещений; уборщик служебных помещений</w:t>
            </w:r>
          </w:p>
        </w:tc>
        <w:tc>
          <w:tcPr>
            <w:tcW w:w="1134" w:type="dxa"/>
            <w:tcBorders>
              <w:top w:val="single" w:color="auto" w:sz="6" w:space="0"/>
              <w:left w:val="single" w:color="auto" w:sz="4" w:space="0"/>
              <w:bottom w:val="single" w:color="auto" w:sz="6" w:space="0"/>
              <w:right w:val="single" w:color="auto" w:sz="6" w:space="0"/>
            </w:tcBorders>
          </w:tcPr>
          <w:p>
            <w:pPr>
              <w:jc w:val="center"/>
              <w:rPr>
                <w:rFonts w:ascii="Times New Roman" w:hAnsi="Times New Roman" w:cs="Times New Roman"/>
                <w:snapToGrid w:val="0"/>
                <w:sz w:val="24"/>
                <w:szCs w:val="24"/>
              </w:rPr>
            </w:pPr>
            <w:r>
              <w:rPr>
                <w:rFonts w:ascii="Times New Roman" w:hAnsi="Times New Roman" w:cs="Times New Roman"/>
                <w:snapToGrid w:val="0"/>
                <w:sz w:val="24"/>
                <w:szCs w:val="24"/>
              </w:rPr>
              <w:t>19258</w:t>
            </w:r>
          </w:p>
        </w:tc>
        <w:tc>
          <w:tcPr>
            <w:tcW w:w="6803"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rPr>
            </w:pPr>
            <w:r>
              <w:rPr>
                <w:rFonts w:ascii="Times New Roman" w:hAnsi="Times New Roman" w:cs="Times New Roman"/>
                <w:sz w:val="24"/>
                <w:szCs w:val="24"/>
              </w:rPr>
              <w:t>Костюм для защиты от общих производственных загрязнений и механических воздействий или</w:t>
            </w:r>
          </w:p>
        </w:tc>
        <w:tc>
          <w:tcPr>
            <w:tcW w:w="155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 шт.</w:t>
            </w:r>
          </w:p>
        </w:tc>
        <w:tc>
          <w:tcPr>
            <w:tcW w:w="1560" w:type="dxa"/>
            <w:tcBorders>
              <w:left w:val="single" w:color="auto" w:sz="4" w:space="0"/>
              <w:bottom w:val="single" w:color="auto" w:sz="4" w:space="0"/>
              <w:right w:val="single" w:color="auto" w:sz="6" w:space="0"/>
            </w:tcBorders>
          </w:tcPr>
          <w:p>
            <w:pPr>
              <w:pStyle w:val="40"/>
              <w:jc w:val="center"/>
              <w:outlineLvl w:val="0"/>
              <w:rPr>
                <w:rFonts w:ascii="Times New Roman" w:hAnsi="Times New Roman" w:cs="Times New Roman"/>
                <w:sz w:val="24"/>
                <w:szCs w:val="24"/>
              </w:rPr>
            </w:pPr>
            <w:r>
              <w:rPr>
                <w:rFonts w:ascii="Times New Roman" w:hAnsi="Times New Roman" w:cs="Times New Roman"/>
                <w:sz w:val="24"/>
                <w:szCs w:val="24"/>
              </w:rPr>
              <w:t>Приказ Митруда</w:t>
            </w:r>
          </w:p>
          <w:p>
            <w:pPr>
              <w:jc w:val="center"/>
              <w:rPr>
                <w:rFonts w:ascii="Times New Roman" w:hAnsi="Times New Roman" w:cs="Times New Roman"/>
                <w:snapToGrid w:val="0"/>
                <w:color w:val="000000"/>
                <w:sz w:val="24"/>
                <w:szCs w:val="24"/>
              </w:rPr>
            </w:pPr>
            <w:r>
              <w:rPr>
                <w:rFonts w:ascii="Times New Roman" w:hAnsi="Times New Roman" w:cs="Times New Roman"/>
                <w:sz w:val="24"/>
                <w:szCs w:val="24"/>
              </w:rPr>
              <w:t>РФ от 9.12.2014г. № 997н</w:t>
            </w:r>
          </w:p>
        </w:tc>
        <w:tc>
          <w:tcPr>
            <w:tcW w:w="569" w:type="dxa"/>
            <w:tcBorders>
              <w:left w:val="single" w:color="auto" w:sz="6" w:space="0"/>
              <w:bottom w:val="single" w:color="auto" w:sz="4" w:space="0"/>
            </w:tcBorders>
          </w:tcPr>
          <w:p>
            <w:pPr>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170</w:t>
            </w: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napToGrid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254" w:hRule="atLeast"/>
        </w:trPr>
        <w:tc>
          <w:tcPr>
            <w:tcW w:w="2551" w:type="dxa"/>
            <w:tcBorders>
              <w:left w:val="single" w:color="auto" w:sz="4" w:space="0"/>
              <w:bottom w:val="single" w:color="auto" w:sz="4" w:space="0"/>
              <w:right w:val="single" w:color="auto" w:sz="4" w:space="0"/>
            </w:tcBorders>
          </w:tcPr>
          <w:p>
            <w:pPr>
              <w:rPr>
                <w:rFonts w:ascii="Times New Roman" w:hAnsi="Times New Roman" w:cs="Times New Roman"/>
                <w:snapToGrid w:val="0"/>
                <w:sz w:val="24"/>
                <w:szCs w:val="24"/>
              </w:rPr>
            </w:pPr>
          </w:p>
        </w:tc>
        <w:tc>
          <w:tcPr>
            <w:tcW w:w="1134" w:type="dxa"/>
            <w:tcBorders>
              <w:top w:val="single" w:color="auto" w:sz="6" w:space="0"/>
              <w:left w:val="single" w:color="auto" w:sz="4" w:space="0"/>
              <w:bottom w:val="single" w:color="auto" w:sz="6" w:space="0"/>
              <w:right w:val="single" w:color="auto" w:sz="6" w:space="0"/>
            </w:tcBorders>
          </w:tcPr>
          <w:p>
            <w:pPr>
              <w:jc w:val="center"/>
              <w:rPr>
                <w:rFonts w:ascii="Times New Roman" w:hAnsi="Times New Roman" w:cs="Times New Roman"/>
                <w:snapToGrid w:val="0"/>
                <w:sz w:val="24"/>
                <w:szCs w:val="24"/>
              </w:rPr>
            </w:pPr>
          </w:p>
        </w:tc>
        <w:tc>
          <w:tcPr>
            <w:tcW w:w="6803"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rPr>
            </w:pPr>
            <w:r>
              <w:rPr>
                <w:rFonts w:ascii="Times New Roman" w:hAnsi="Times New Roman" w:cs="Times New Roman"/>
                <w:sz w:val="24"/>
                <w:szCs w:val="24"/>
              </w:rPr>
              <w:t>Халат для защиты от общих производственных загрязнений и механических воздействий или</w:t>
            </w:r>
          </w:p>
        </w:tc>
        <w:tc>
          <w:tcPr>
            <w:tcW w:w="155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 шт.</w:t>
            </w:r>
          </w:p>
        </w:tc>
        <w:tc>
          <w:tcPr>
            <w:tcW w:w="1560" w:type="dxa"/>
            <w:tcBorders>
              <w:left w:val="single" w:color="auto" w:sz="4" w:space="0"/>
              <w:bottom w:val="single" w:color="auto" w:sz="4" w:space="0"/>
              <w:right w:val="single" w:color="auto" w:sz="6" w:space="0"/>
            </w:tcBorders>
          </w:tcPr>
          <w:p>
            <w:pPr>
              <w:jc w:val="center"/>
              <w:rPr>
                <w:rFonts w:ascii="Times New Roman" w:hAnsi="Times New Roman" w:cs="Times New Roman"/>
                <w:snapToGrid w:val="0"/>
                <w:color w:val="000000"/>
                <w:sz w:val="24"/>
                <w:szCs w:val="24"/>
              </w:rPr>
            </w:pPr>
          </w:p>
        </w:tc>
        <w:tc>
          <w:tcPr>
            <w:tcW w:w="569" w:type="dxa"/>
            <w:tcBorders>
              <w:left w:val="single" w:color="auto" w:sz="6" w:space="0"/>
              <w:bottom w:val="single" w:color="auto" w:sz="4" w:space="0"/>
            </w:tcBorders>
          </w:tcPr>
          <w:p>
            <w:pPr>
              <w:jc w:val="center"/>
              <w:rPr>
                <w:rFonts w:ascii="Times New Roman" w:hAnsi="Times New Roman" w:cs="Times New Roman"/>
                <w:snapToGrid w:val="0"/>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napToGrid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254" w:hRule="atLeast"/>
        </w:trPr>
        <w:tc>
          <w:tcPr>
            <w:tcW w:w="2551" w:type="dxa"/>
            <w:tcBorders>
              <w:left w:val="single" w:color="auto" w:sz="4" w:space="0"/>
              <w:bottom w:val="single" w:color="auto" w:sz="4" w:space="0"/>
              <w:right w:val="single" w:color="auto" w:sz="4" w:space="0"/>
            </w:tcBorders>
          </w:tcPr>
          <w:p>
            <w:pPr>
              <w:rPr>
                <w:rFonts w:ascii="Times New Roman" w:hAnsi="Times New Roman" w:cs="Times New Roman"/>
                <w:snapToGrid w:val="0"/>
                <w:sz w:val="24"/>
                <w:szCs w:val="24"/>
              </w:rPr>
            </w:pPr>
          </w:p>
        </w:tc>
        <w:tc>
          <w:tcPr>
            <w:tcW w:w="1134" w:type="dxa"/>
            <w:tcBorders>
              <w:top w:val="single" w:color="auto" w:sz="6" w:space="0"/>
              <w:left w:val="single" w:color="auto" w:sz="4" w:space="0"/>
              <w:bottom w:val="single" w:color="auto" w:sz="6" w:space="0"/>
              <w:right w:val="single" w:color="auto" w:sz="6" w:space="0"/>
            </w:tcBorders>
          </w:tcPr>
          <w:p>
            <w:pPr>
              <w:jc w:val="center"/>
              <w:rPr>
                <w:rFonts w:ascii="Times New Roman" w:hAnsi="Times New Roman" w:cs="Times New Roman"/>
                <w:snapToGrid w:val="0"/>
                <w:sz w:val="24"/>
                <w:szCs w:val="24"/>
              </w:rPr>
            </w:pPr>
          </w:p>
        </w:tc>
        <w:tc>
          <w:tcPr>
            <w:tcW w:w="6803"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rPr>
            </w:pPr>
            <w:r>
              <w:rPr>
                <w:rFonts w:ascii="Times New Roman" w:hAnsi="Times New Roman" w:cs="Times New Roman"/>
                <w:sz w:val="24"/>
                <w:szCs w:val="24"/>
              </w:rPr>
              <w:t>Комбинезон для защиты от токсичных веществ и пыли из нетканых материалов</w:t>
            </w:r>
          </w:p>
        </w:tc>
        <w:tc>
          <w:tcPr>
            <w:tcW w:w="155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дежурный</w:t>
            </w:r>
          </w:p>
        </w:tc>
        <w:tc>
          <w:tcPr>
            <w:tcW w:w="1560" w:type="dxa"/>
            <w:tcBorders>
              <w:left w:val="single" w:color="auto" w:sz="4" w:space="0"/>
              <w:bottom w:val="single" w:color="auto" w:sz="4" w:space="0"/>
              <w:right w:val="single" w:color="auto" w:sz="6" w:space="0"/>
            </w:tcBorders>
          </w:tcPr>
          <w:p>
            <w:pPr>
              <w:jc w:val="center"/>
              <w:rPr>
                <w:rFonts w:ascii="Times New Roman" w:hAnsi="Times New Roman" w:cs="Times New Roman"/>
                <w:snapToGrid w:val="0"/>
                <w:color w:val="000000"/>
                <w:sz w:val="24"/>
                <w:szCs w:val="24"/>
              </w:rPr>
            </w:pPr>
          </w:p>
        </w:tc>
        <w:tc>
          <w:tcPr>
            <w:tcW w:w="569" w:type="dxa"/>
            <w:tcBorders>
              <w:left w:val="single" w:color="auto" w:sz="6" w:space="0"/>
              <w:bottom w:val="single" w:color="auto" w:sz="4" w:space="0"/>
            </w:tcBorders>
          </w:tcPr>
          <w:p>
            <w:pPr>
              <w:jc w:val="center"/>
              <w:rPr>
                <w:rFonts w:ascii="Times New Roman" w:hAnsi="Times New Roman" w:cs="Times New Roman"/>
                <w:snapToGrid w:val="0"/>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napToGrid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254" w:hRule="atLeast"/>
        </w:trPr>
        <w:tc>
          <w:tcPr>
            <w:tcW w:w="2551" w:type="dxa"/>
            <w:tcBorders>
              <w:left w:val="single" w:color="auto" w:sz="4" w:space="0"/>
              <w:bottom w:val="single" w:color="auto" w:sz="4" w:space="0"/>
              <w:right w:val="single" w:color="auto" w:sz="4" w:space="0"/>
            </w:tcBorders>
          </w:tcPr>
          <w:p>
            <w:pPr>
              <w:rPr>
                <w:rFonts w:ascii="Times New Roman" w:hAnsi="Times New Roman" w:cs="Times New Roman"/>
                <w:snapToGrid w:val="0"/>
                <w:sz w:val="24"/>
                <w:szCs w:val="24"/>
              </w:rPr>
            </w:pPr>
          </w:p>
        </w:tc>
        <w:tc>
          <w:tcPr>
            <w:tcW w:w="1134" w:type="dxa"/>
            <w:tcBorders>
              <w:top w:val="single" w:color="auto" w:sz="6" w:space="0"/>
              <w:left w:val="single" w:color="auto" w:sz="4" w:space="0"/>
              <w:bottom w:val="single" w:color="auto" w:sz="6" w:space="0"/>
              <w:right w:val="single" w:color="auto" w:sz="6" w:space="0"/>
            </w:tcBorders>
          </w:tcPr>
          <w:p>
            <w:pPr>
              <w:jc w:val="center"/>
              <w:rPr>
                <w:rFonts w:ascii="Times New Roman" w:hAnsi="Times New Roman" w:cs="Times New Roman"/>
                <w:snapToGrid w:val="0"/>
                <w:sz w:val="24"/>
                <w:szCs w:val="24"/>
              </w:rPr>
            </w:pPr>
          </w:p>
        </w:tc>
        <w:tc>
          <w:tcPr>
            <w:tcW w:w="6803"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rPr>
            </w:pPr>
            <w:r>
              <w:rPr>
                <w:rFonts w:ascii="Times New Roman" w:hAnsi="Times New Roman" w:cs="Times New Roman"/>
                <w:sz w:val="24"/>
                <w:szCs w:val="24"/>
              </w:rPr>
              <w:t>Перчатки с полимерным покрытием</w:t>
            </w:r>
          </w:p>
        </w:tc>
        <w:tc>
          <w:tcPr>
            <w:tcW w:w="155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6 пары</w:t>
            </w:r>
          </w:p>
        </w:tc>
        <w:tc>
          <w:tcPr>
            <w:tcW w:w="1560" w:type="dxa"/>
            <w:tcBorders>
              <w:left w:val="single" w:color="auto" w:sz="4" w:space="0"/>
              <w:bottom w:val="single" w:color="auto" w:sz="4" w:space="0"/>
              <w:right w:val="single" w:color="auto" w:sz="6" w:space="0"/>
            </w:tcBorders>
          </w:tcPr>
          <w:p>
            <w:pPr>
              <w:jc w:val="center"/>
              <w:rPr>
                <w:rFonts w:ascii="Times New Roman" w:hAnsi="Times New Roman" w:cs="Times New Roman"/>
                <w:snapToGrid w:val="0"/>
                <w:color w:val="000000"/>
                <w:sz w:val="24"/>
                <w:szCs w:val="24"/>
              </w:rPr>
            </w:pPr>
          </w:p>
        </w:tc>
        <w:tc>
          <w:tcPr>
            <w:tcW w:w="569" w:type="dxa"/>
            <w:tcBorders>
              <w:left w:val="single" w:color="auto" w:sz="6" w:space="0"/>
              <w:bottom w:val="single" w:color="auto" w:sz="4" w:space="0"/>
            </w:tcBorders>
          </w:tcPr>
          <w:p>
            <w:pPr>
              <w:jc w:val="center"/>
              <w:rPr>
                <w:rFonts w:ascii="Times New Roman" w:hAnsi="Times New Roman" w:cs="Times New Roman"/>
                <w:snapToGrid w:val="0"/>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napToGrid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254" w:hRule="atLeast"/>
        </w:trPr>
        <w:tc>
          <w:tcPr>
            <w:tcW w:w="2551" w:type="dxa"/>
            <w:tcBorders>
              <w:left w:val="single" w:color="auto" w:sz="4" w:space="0"/>
              <w:bottom w:val="single" w:color="auto" w:sz="4" w:space="0"/>
              <w:right w:val="single" w:color="auto" w:sz="4" w:space="0"/>
            </w:tcBorders>
          </w:tcPr>
          <w:p>
            <w:pPr>
              <w:rPr>
                <w:rFonts w:ascii="Times New Roman" w:hAnsi="Times New Roman" w:cs="Times New Roman"/>
                <w:snapToGrid w:val="0"/>
                <w:sz w:val="24"/>
                <w:szCs w:val="24"/>
              </w:rPr>
            </w:pPr>
          </w:p>
        </w:tc>
        <w:tc>
          <w:tcPr>
            <w:tcW w:w="1134" w:type="dxa"/>
            <w:tcBorders>
              <w:top w:val="single" w:color="auto" w:sz="6" w:space="0"/>
              <w:left w:val="single" w:color="auto" w:sz="4" w:space="0"/>
              <w:bottom w:val="single" w:color="auto" w:sz="6" w:space="0"/>
              <w:right w:val="single" w:color="auto" w:sz="6" w:space="0"/>
            </w:tcBorders>
          </w:tcPr>
          <w:p>
            <w:pPr>
              <w:jc w:val="center"/>
              <w:rPr>
                <w:rFonts w:ascii="Times New Roman" w:hAnsi="Times New Roman" w:cs="Times New Roman"/>
                <w:snapToGrid w:val="0"/>
                <w:sz w:val="24"/>
                <w:szCs w:val="24"/>
              </w:rPr>
            </w:pPr>
          </w:p>
        </w:tc>
        <w:tc>
          <w:tcPr>
            <w:tcW w:w="6803"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rPr>
            </w:pPr>
            <w:r>
              <w:rPr>
                <w:rFonts w:ascii="Times New Roman" w:hAnsi="Times New Roman" w:cs="Times New Roman"/>
                <w:sz w:val="24"/>
                <w:szCs w:val="24"/>
              </w:rPr>
              <w:t>Перчатки резиновые или из полимерных материалов</w:t>
            </w:r>
          </w:p>
        </w:tc>
        <w:tc>
          <w:tcPr>
            <w:tcW w:w="155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12 пары</w:t>
            </w:r>
          </w:p>
        </w:tc>
        <w:tc>
          <w:tcPr>
            <w:tcW w:w="1560" w:type="dxa"/>
            <w:tcBorders>
              <w:left w:val="single" w:color="auto" w:sz="4" w:space="0"/>
              <w:bottom w:val="single" w:color="auto" w:sz="4" w:space="0"/>
              <w:right w:val="single" w:color="auto" w:sz="6" w:space="0"/>
            </w:tcBorders>
          </w:tcPr>
          <w:p>
            <w:pPr>
              <w:jc w:val="center"/>
              <w:rPr>
                <w:rFonts w:ascii="Times New Roman" w:hAnsi="Times New Roman" w:cs="Times New Roman"/>
                <w:snapToGrid w:val="0"/>
                <w:color w:val="000000"/>
                <w:sz w:val="24"/>
                <w:szCs w:val="24"/>
              </w:rPr>
            </w:pPr>
          </w:p>
        </w:tc>
        <w:tc>
          <w:tcPr>
            <w:tcW w:w="569" w:type="dxa"/>
            <w:tcBorders>
              <w:left w:val="single" w:color="auto" w:sz="6" w:space="0"/>
              <w:bottom w:val="single" w:color="auto" w:sz="4" w:space="0"/>
            </w:tcBorders>
          </w:tcPr>
          <w:p>
            <w:pPr>
              <w:jc w:val="center"/>
              <w:rPr>
                <w:rFonts w:ascii="Times New Roman" w:hAnsi="Times New Roman" w:cs="Times New Roman"/>
                <w:snapToGrid w:val="0"/>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napToGrid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254" w:hRule="atLeast"/>
        </w:trPr>
        <w:tc>
          <w:tcPr>
            <w:tcW w:w="2551" w:type="dxa"/>
            <w:tcBorders>
              <w:left w:val="single" w:color="auto" w:sz="4" w:space="0"/>
              <w:bottom w:val="single" w:color="auto" w:sz="4" w:space="0"/>
              <w:right w:val="single" w:color="auto" w:sz="4" w:space="0"/>
            </w:tcBorders>
          </w:tcPr>
          <w:p>
            <w:pPr>
              <w:rPr>
                <w:rFonts w:ascii="Times New Roman" w:hAnsi="Times New Roman" w:cs="Times New Roman"/>
                <w:snapToGrid w:val="0"/>
                <w:sz w:val="24"/>
                <w:szCs w:val="24"/>
              </w:rPr>
            </w:pPr>
          </w:p>
        </w:tc>
        <w:tc>
          <w:tcPr>
            <w:tcW w:w="1134" w:type="dxa"/>
            <w:tcBorders>
              <w:top w:val="single" w:color="auto" w:sz="6" w:space="0"/>
              <w:left w:val="single" w:color="auto" w:sz="4" w:space="0"/>
              <w:bottom w:val="single" w:color="auto" w:sz="6" w:space="0"/>
              <w:right w:val="single" w:color="auto" w:sz="6" w:space="0"/>
            </w:tcBorders>
          </w:tcPr>
          <w:p>
            <w:pPr>
              <w:jc w:val="center"/>
              <w:rPr>
                <w:rFonts w:ascii="Times New Roman" w:hAnsi="Times New Roman" w:cs="Times New Roman"/>
                <w:snapToGrid w:val="0"/>
                <w:sz w:val="24"/>
                <w:szCs w:val="24"/>
              </w:rPr>
            </w:pPr>
          </w:p>
        </w:tc>
        <w:tc>
          <w:tcPr>
            <w:tcW w:w="6803"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rPr>
            </w:pPr>
            <w:r>
              <w:rPr>
                <w:rFonts w:ascii="Times New Roman" w:hAnsi="Times New Roman" w:cs="Times New Roman"/>
                <w:sz w:val="24"/>
                <w:szCs w:val="24"/>
              </w:rPr>
              <w:t>Средство индивидуальной защиты органов дыхания фильтрующее</w:t>
            </w:r>
          </w:p>
        </w:tc>
        <w:tc>
          <w:tcPr>
            <w:tcW w:w="155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до износа</w:t>
            </w:r>
          </w:p>
        </w:tc>
        <w:tc>
          <w:tcPr>
            <w:tcW w:w="1560" w:type="dxa"/>
            <w:tcBorders>
              <w:left w:val="single" w:color="auto" w:sz="4" w:space="0"/>
              <w:bottom w:val="single" w:color="auto" w:sz="4" w:space="0"/>
              <w:right w:val="single" w:color="auto" w:sz="6" w:space="0"/>
            </w:tcBorders>
          </w:tcPr>
          <w:p>
            <w:pPr>
              <w:jc w:val="center"/>
              <w:rPr>
                <w:rFonts w:ascii="Times New Roman" w:hAnsi="Times New Roman" w:cs="Times New Roman"/>
                <w:snapToGrid w:val="0"/>
                <w:color w:val="000000"/>
                <w:sz w:val="24"/>
                <w:szCs w:val="24"/>
              </w:rPr>
            </w:pPr>
          </w:p>
        </w:tc>
        <w:tc>
          <w:tcPr>
            <w:tcW w:w="569" w:type="dxa"/>
            <w:tcBorders>
              <w:left w:val="single" w:color="auto" w:sz="6" w:space="0"/>
              <w:bottom w:val="single" w:color="auto" w:sz="4" w:space="0"/>
            </w:tcBorders>
          </w:tcPr>
          <w:p>
            <w:pPr>
              <w:jc w:val="center"/>
              <w:rPr>
                <w:rFonts w:ascii="Times New Roman" w:hAnsi="Times New Roman" w:cs="Times New Roman"/>
                <w:snapToGrid w:val="0"/>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napToGrid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254" w:hRule="atLeast"/>
        </w:trPr>
        <w:tc>
          <w:tcPr>
            <w:tcW w:w="2551" w:type="dxa"/>
            <w:tcBorders>
              <w:left w:val="single" w:color="auto" w:sz="4" w:space="0"/>
              <w:bottom w:val="single" w:color="auto" w:sz="4" w:space="0"/>
              <w:right w:val="single" w:color="auto" w:sz="4" w:space="0"/>
            </w:tcBorders>
          </w:tcPr>
          <w:p>
            <w:pPr>
              <w:rPr>
                <w:rFonts w:ascii="Times New Roman" w:hAnsi="Times New Roman" w:cs="Times New Roman"/>
                <w:snapToGrid w:val="0"/>
                <w:sz w:val="24"/>
                <w:szCs w:val="24"/>
              </w:rPr>
            </w:pPr>
          </w:p>
        </w:tc>
        <w:tc>
          <w:tcPr>
            <w:tcW w:w="1134" w:type="dxa"/>
            <w:tcBorders>
              <w:top w:val="single" w:color="auto" w:sz="6" w:space="0"/>
              <w:left w:val="single" w:color="auto" w:sz="4" w:space="0"/>
              <w:bottom w:val="single" w:color="auto" w:sz="6" w:space="0"/>
              <w:right w:val="single" w:color="auto" w:sz="6" w:space="0"/>
            </w:tcBorders>
          </w:tcPr>
          <w:p>
            <w:pPr>
              <w:jc w:val="center"/>
              <w:rPr>
                <w:rFonts w:ascii="Times New Roman" w:hAnsi="Times New Roman" w:cs="Times New Roman"/>
                <w:snapToGrid w:val="0"/>
                <w:sz w:val="24"/>
                <w:szCs w:val="24"/>
              </w:rPr>
            </w:pPr>
          </w:p>
        </w:tc>
        <w:tc>
          <w:tcPr>
            <w:tcW w:w="6803"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z w:val="24"/>
                <w:szCs w:val="24"/>
              </w:rPr>
            </w:pPr>
          </w:p>
        </w:tc>
        <w:tc>
          <w:tcPr>
            <w:tcW w:w="155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z w:val="24"/>
                <w:szCs w:val="24"/>
              </w:rPr>
            </w:pPr>
          </w:p>
        </w:tc>
        <w:tc>
          <w:tcPr>
            <w:tcW w:w="1560" w:type="dxa"/>
            <w:tcBorders>
              <w:left w:val="single" w:color="auto" w:sz="4" w:space="0"/>
              <w:bottom w:val="single" w:color="auto" w:sz="4" w:space="0"/>
              <w:right w:val="single" w:color="auto" w:sz="6" w:space="0"/>
            </w:tcBorders>
          </w:tcPr>
          <w:p>
            <w:pPr>
              <w:jc w:val="center"/>
              <w:rPr>
                <w:rFonts w:ascii="Times New Roman" w:hAnsi="Times New Roman" w:cs="Times New Roman"/>
                <w:snapToGrid w:val="0"/>
                <w:color w:val="000000"/>
                <w:sz w:val="24"/>
                <w:szCs w:val="24"/>
              </w:rPr>
            </w:pPr>
          </w:p>
        </w:tc>
        <w:tc>
          <w:tcPr>
            <w:tcW w:w="569" w:type="dxa"/>
            <w:tcBorders>
              <w:left w:val="single" w:color="auto" w:sz="6" w:space="0"/>
              <w:bottom w:val="single" w:color="auto" w:sz="4" w:space="0"/>
            </w:tcBorders>
          </w:tcPr>
          <w:p>
            <w:pPr>
              <w:jc w:val="center"/>
              <w:rPr>
                <w:rFonts w:ascii="Times New Roman" w:hAnsi="Times New Roman" w:cs="Times New Roman"/>
                <w:snapToGrid w:val="0"/>
                <w:color w:val="000000"/>
                <w:sz w:val="24"/>
                <w:szCs w:val="24"/>
              </w:rPr>
            </w:pP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napToGrid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30" w:type="dxa"/>
            <w:bottom w:w="0" w:type="dxa"/>
            <w:right w:w="30" w:type="dxa"/>
          </w:tblCellMar>
        </w:tblPrEx>
        <w:trPr>
          <w:cantSplit/>
          <w:trHeight w:val="254" w:hRule="atLeast"/>
        </w:trPr>
        <w:tc>
          <w:tcPr>
            <w:tcW w:w="2551" w:type="dxa"/>
            <w:tcBorders>
              <w:left w:val="single" w:color="auto" w:sz="4" w:space="0"/>
              <w:bottom w:val="single" w:color="auto" w:sz="4" w:space="0"/>
              <w:right w:val="single" w:color="auto" w:sz="4" w:space="0"/>
            </w:tcBorders>
          </w:tcPr>
          <w:p>
            <w:pPr>
              <w:rPr>
                <w:rFonts w:ascii="Times New Roman" w:hAnsi="Times New Roman" w:cs="Times New Roman"/>
                <w:snapToGrid w:val="0"/>
                <w:color w:val="000000"/>
                <w:sz w:val="24"/>
                <w:szCs w:val="24"/>
              </w:rPr>
            </w:pPr>
            <w:r>
              <w:rPr>
                <w:rFonts w:ascii="Times New Roman" w:hAnsi="Times New Roman" w:cs="Times New Roman"/>
                <w:sz w:val="24"/>
                <w:szCs w:val="24"/>
              </w:rPr>
              <w:t>Кухонный рабочий</w:t>
            </w:r>
          </w:p>
        </w:tc>
        <w:tc>
          <w:tcPr>
            <w:tcW w:w="1134" w:type="dxa"/>
            <w:tcBorders>
              <w:top w:val="single" w:color="auto" w:sz="6" w:space="0"/>
              <w:left w:val="single" w:color="auto" w:sz="4" w:space="0"/>
              <w:bottom w:val="single" w:color="auto" w:sz="6" w:space="0"/>
              <w:right w:val="single" w:color="auto" w:sz="6" w:space="0"/>
            </w:tcBorders>
          </w:tcPr>
          <w:p>
            <w:pPr>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13249</w:t>
            </w:r>
          </w:p>
        </w:tc>
        <w:tc>
          <w:tcPr>
            <w:tcW w:w="6803" w:type="dxa"/>
            <w:tcBorders>
              <w:top w:val="single" w:color="auto" w:sz="6" w:space="0"/>
              <w:left w:val="single" w:color="auto" w:sz="6" w:space="0"/>
              <w:bottom w:val="single" w:color="auto" w:sz="6" w:space="0"/>
              <w:right w:val="single" w:color="auto" w:sz="6" w:space="0"/>
            </w:tcBorders>
          </w:tcPr>
          <w:p>
            <w:pPr>
              <w:rPr>
                <w:rFonts w:ascii="Times New Roman" w:hAnsi="Times New Roman" w:cs="Times New Roman"/>
                <w:snapToGrid w:val="0"/>
                <w:color w:val="000000"/>
                <w:sz w:val="24"/>
                <w:szCs w:val="24"/>
              </w:rPr>
            </w:pPr>
            <w:r>
              <w:rPr>
                <w:rFonts w:ascii="Times New Roman" w:hAnsi="Times New Roman" w:cs="Times New Roman"/>
                <w:sz w:val="24"/>
                <w:szCs w:val="24"/>
              </w:rPr>
              <w:t>Рукавицы комбинированные</w:t>
            </w:r>
          </w:p>
        </w:tc>
        <w:tc>
          <w:tcPr>
            <w:tcW w:w="1559" w:type="dxa"/>
            <w:tcBorders>
              <w:top w:val="single" w:color="auto" w:sz="6" w:space="0"/>
              <w:left w:val="single" w:color="auto" w:sz="6" w:space="0"/>
              <w:bottom w:val="single" w:color="auto" w:sz="6" w:space="0"/>
              <w:right w:val="single" w:color="auto" w:sz="4" w:space="0"/>
            </w:tcBorders>
          </w:tcPr>
          <w:p>
            <w:pPr>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 пары</w:t>
            </w:r>
          </w:p>
        </w:tc>
        <w:tc>
          <w:tcPr>
            <w:tcW w:w="1560" w:type="dxa"/>
            <w:tcBorders>
              <w:left w:val="single" w:color="auto" w:sz="4" w:space="0"/>
              <w:bottom w:val="single" w:color="auto" w:sz="4" w:space="0"/>
              <w:right w:val="single" w:color="auto" w:sz="6" w:space="0"/>
            </w:tcBorders>
          </w:tcPr>
          <w:p>
            <w:pPr>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Прил. № 7 к Постановлению Минтрудсоцразвития РФ от 29.12.1997г. № 68</w:t>
            </w:r>
          </w:p>
        </w:tc>
        <w:tc>
          <w:tcPr>
            <w:tcW w:w="569" w:type="dxa"/>
            <w:tcBorders>
              <w:left w:val="single" w:color="auto" w:sz="6" w:space="0"/>
              <w:bottom w:val="single" w:color="auto" w:sz="4" w:space="0"/>
            </w:tcBorders>
          </w:tcPr>
          <w:p>
            <w:pPr>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7</w:t>
            </w:r>
          </w:p>
        </w:tc>
        <w:tc>
          <w:tcPr>
            <w:tcW w:w="15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napToGrid w:val="0"/>
                <w:color w:val="000000"/>
                <w:sz w:val="24"/>
                <w:szCs w:val="24"/>
              </w:rPr>
            </w:pPr>
          </w:p>
        </w:tc>
      </w:tr>
    </w:tbl>
    <w:p>
      <w:pPr>
        <w:pStyle w:val="3"/>
        <w:rPr>
          <w:b w:val="0"/>
          <w:sz w:val="24"/>
          <w:szCs w:val="24"/>
        </w:rPr>
      </w:pPr>
    </w:p>
    <w:p>
      <w:pPr>
        <w:pStyle w:val="3"/>
        <w:rPr>
          <w:b w:val="0"/>
          <w:sz w:val="24"/>
          <w:szCs w:val="24"/>
        </w:rPr>
      </w:pPr>
      <w:r>
        <w:rPr>
          <w:b w:val="0"/>
          <w:sz w:val="24"/>
          <w:szCs w:val="24"/>
        </w:rPr>
        <w:t>Главный бухгалтер</w:t>
      </w:r>
      <w:r>
        <w:rPr>
          <w:b w:val="0"/>
          <w:sz w:val="24"/>
          <w:szCs w:val="24"/>
        </w:rPr>
        <w:tab/>
      </w:r>
      <w:r>
        <w:rPr>
          <w:b w:val="0"/>
          <w:sz w:val="24"/>
          <w:szCs w:val="24"/>
        </w:rPr>
        <w:tab/>
      </w:r>
      <w:r>
        <w:rPr>
          <w:b w:val="0"/>
          <w:sz w:val="24"/>
          <w:szCs w:val="24"/>
        </w:rPr>
        <w:tab/>
      </w:r>
      <w:r>
        <w:rPr>
          <w:b w:val="0"/>
          <w:sz w:val="24"/>
          <w:szCs w:val="24"/>
        </w:rPr>
        <w:tab/>
      </w:r>
      <w:r>
        <w:rPr>
          <w:b w:val="0"/>
          <w:sz w:val="24"/>
          <w:szCs w:val="24"/>
        </w:rPr>
        <w:t>___________________</w:t>
      </w:r>
      <w:r>
        <w:rPr>
          <w:b w:val="0"/>
          <w:sz w:val="24"/>
          <w:szCs w:val="24"/>
        </w:rPr>
        <w:tab/>
      </w:r>
      <w:r>
        <w:rPr>
          <w:b w:val="0"/>
          <w:sz w:val="24"/>
          <w:szCs w:val="24"/>
        </w:rPr>
        <w:tab/>
      </w:r>
      <w:r>
        <w:rPr>
          <w:b w:val="0"/>
          <w:sz w:val="24"/>
          <w:szCs w:val="24"/>
        </w:rPr>
        <w:tab/>
      </w:r>
      <w:r>
        <w:rPr>
          <w:b w:val="0"/>
          <w:sz w:val="24"/>
          <w:szCs w:val="24"/>
        </w:rPr>
        <w:tab/>
      </w:r>
      <w:r>
        <w:rPr>
          <w:b w:val="0"/>
          <w:sz w:val="24"/>
          <w:szCs w:val="24"/>
        </w:rPr>
        <w:t xml:space="preserve">/______________/ </w:t>
      </w:r>
    </w:p>
    <w:p>
      <w:pPr>
        <w:pStyle w:val="3"/>
        <w:rPr>
          <w:b w:val="0"/>
          <w:sz w:val="24"/>
          <w:szCs w:val="24"/>
        </w:rPr>
      </w:pPr>
      <w:r>
        <w:rPr>
          <w:b w:val="0"/>
          <w:sz w:val="24"/>
          <w:szCs w:val="24"/>
        </w:rPr>
        <w:t xml:space="preserve">Ответственный по ОТ </w:t>
      </w:r>
      <w:r>
        <w:rPr>
          <w:b w:val="0"/>
          <w:sz w:val="24"/>
          <w:szCs w:val="24"/>
        </w:rPr>
        <w:tab/>
      </w:r>
      <w:r>
        <w:rPr>
          <w:b w:val="0"/>
          <w:sz w:val="24"/>
          <w:szCs w:val="24"/>
        </w:rPr>
        <w:tab/>
      </w:r>
      <w:r>
        <w:rPr>
          <w:b w:val="0"/>
          <w:sz w:val="24"/>
          <w:szCs w:val="24"/>
        </w:rPr>
        <w:tab/>
      </w:r>
      <w:r>
        <w:rPr>
          <w:b w:val="0"/>
          <w:sz w:val="24"/>
          <w:szCs w:val="24"/>
        </w:rPr>
        <w:tab/>
      </w:r>
      <w:r>
        <w:rPr>
          <w:b w:val="0"/>
          <w:sz w:val="24"/>
          <w:szCs w:val="24"/>
        </w:rPr>
        <w:t>___________________</w:t>
      </w:r>
      <w:r>
        <w:rPr>
          <w:b w:val="0"/>
          <w:sz w:val="24"/>
          <w:szCs w:val="24"/>
        </w:rPr>
        <w:tab/>
      </w:r>
      <w:r>
        <w:rPr>
          <w:b w:val="0"/>
          <w:sz w:val="24"/>
          <w:szCs w:val="24"/>
        </w:rPr>
        <w:tab/>
      </w:r>
      <w:r>
        <w:rPr>
          <w:b w:val="0"/>
          <w:sz w:val="24"/>
          <w:szCs w:val="24"/>
        </w:rPr>
        <w:tab/>
      </w:r>
      <w:r>
        <w:rPr>
          <w:b w:val="0"/>
          <w:sz w:val="24"/>
          <w:szCs w:val="24"/>
        </w:rPr>
        <w:tab/>
      </w:r>
      <w:r>
        <w:rPr>
          <w:b w:val="0"/>
          <w:sz w:val="24"/>
          <w:szCs w:val="24"/>
        </w:rPr>
        <w:t>/______________/</w:t>
      </w:r>
    </w:p>
    <w:p>
      <w:pPr>
        <w:rPr>
          <w:sz w:val="24"/>
          <w:szCs w:val="24"/>
          <w:lang w:eastAsia="ru-RU"/>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pStyle w:val="37"/>
        <w:ind w:firstLine="851"/>
        <w:jc w:val="right"/>
        <w:rPr>
          <w:rFonts w:ascii="Times New Roman" w:hAnsi="Times New Roman"/>
          <w:b/>
          <w:color w:val="000000"/>
          <w:sz w:val="24"/>
          <w:szCs w:val="24"/>
        </w:rPr>
      </w:pPr>
      <w:r>
        <w:rPr>
          <w:rFonts w:ascii="Times New Roman" w:hAnsi="Times New Roman"/>
          <w:b/>
          <w:color w:val="000000"/>
          <w:sz w:val="24"/>
          <w:szCs w:val="24"/>
        </w:rPr>
        <w:t>Приложение №7а</w:t>
      </w:r>
    </w:p>
    <w:p>
      <w:pPr>
        <w:pStyle w:val="37"/>
        <w:ind w:firstLine="851"/>
        <w:jc w:val="right"/>
        <w:rPr>
          <w:rFonts w:ascii="Times New Roman" w:hAnsi="Times New Roman"/>
          <w:color w:val="000000"/>
          <w:sz w:val="24"/>
          <w:szCs w:val="24"/>
        </w:rPr>
      </w:pPr>
      <w:r>
        <w:rPr>
          <w:rFonts w:ascii="Times New Roman" w:hAnsi="Times New Roman"/>
          <w:color w:val="000000"/>
          <w:sz w:val="24"/>
          <w:szCs w:val="24"/>
        </w:rPr>
        <w:t>к коллективному договору</w:t>
      </w:r>
    </w:p>
    <w:p>
      <w:pPr>
        <w:pStyle w:val="37"/>
        <w:ind w:firstLine="851"/>
        <w:jc w:val="right"/>
        <w:rPr>
          <w:rFonts w:ascii="Times New Roman" w:hAnsi="Times New Roman"/>
          <w:color w:val="000000"/>
          <w:sz w:val="24"/>
          <w:szCs w:val="24"/>
        </w:rPr>
      </w:pP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СОГЛАСОВАНО:                                                                                                                             УТВЕРЖДЕНО:</w:t>
      </w: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Председатель профкома                                                                                                                    Заведующим МБДОУ-детский сад №2                                                  </w:t>
      </w: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________Заворотова И.В.                                                                                                                      «Соловушка» г. Клинцы</w:t>
      </w:r>
      <w:r>
        <w:rPr>
          <w:rFonts w:ascii="Times New Roman" w:hAnsi="Times New Roman" w:cs="Times New Roman"/>
          <w:sz w:val="24"/>
          <w:szCs w:val="24"/>
        </w:rPr>
        <w:br w:type="textWrapping"/>
      </w:r>
      <w:r>
        <w:rPr>
          <w:rFonts w:ascii="Times New Roman" w:hAnsi="Times New Roman" w:cs="Times New Roman"/>
          <w:sz w:val="24"/>
          <w:szCs w:val="24"/>
        </w:rPr>
        <w:t xml:space="preserve"> «__» __ 2022 г.                                                                                                                                    __________ Л. А. Лабуз</w:t>
      </w: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                                                                                                                                                                    «____» _____ 2022 г.</w:t>
      </w:r>
    </w:p>
    <w:p>
      <w:pPr>
        <w:pStyle w:val="25"/>
        <w:rPr>
          <w:b w:val="0"/>
          <w:sz w:val="24"/>
          <w:szCs w:val="24"/>
        </w:rPr>
      </w:pPr>
      <w:r>
        <w:rPr>
          <w:b w:val="0"/>
          <w:sz w:val="24"/>
          <w:szCs w:val="24"/>
        </w:rPr>
        <w:t>ПЕРЕЧЕНЬ</w:t>
      </w:r>
    </w:p>
    <w:p>
      <w:pPr>
        <w:pStyle w:val="19"/>
        <w:rPr>
          <w:b/>
          <w:sz w:val="24"/>
          <w:szCs w:val="24"/>
        </w:rPr>
      </w:pPr>
      <w:r>
        <w:rPr>
          <w:b/>
          <w:sz w:val="24"/>
          <w:szCs w:val="24"/>
        </w:rPr>
        <w:t>бесплатной выдачи санитарно-гигиенической одежды, санитарной обуви и санитарных принадлежностей работникам</w:t>
      </w:r>
    </w:p>
    <w:tbl>
      <w:tblPr>
        <w:tblStyle w:val="9"/>
        <w:tblW w:w="14927" w:type="dxa"/>
        <w:tblInd w:w="-90" w:type="dxa"/>
        <w:tblLayout w:type="fixed"/>
        <w:tblCellMar>
          <w:top w:w="0" w:type="dxa"/>
          <w:left w:w="30" w:type="dxa"/>
          <w:bottom w:w="0" w:type="dxa"/>
          <w:right w:w="30" w:type="dxa"/>
        </w:tblCellMar>
      </w:tblPr>
      <w:tblGrid>
        <w:gridCol w:w="2530"/>
        <w:gridCol w:w="632"/>
        <w:gridCol w:w="6674"/>
        <w:gridCol w:w="1221"/>
        <w:gridCol w:w="1823"/>
        <w:gridCol w:w="565"/>
        <w:gridCol w:w="1469"/>
        <w:gridCol w:w="13"/>
      </w:tblGrid>
      <w:tr>
        <w:tblPrEx>
          <w:tblCellMar>
            <w:top w:w="0" w:type="dxa"/>
            <w:left w:w="30" w:type="dxa"/>
            <w:bottom w:w="0" w:type="dxa"/>
            <w:right w:w="30" w:type="dxa"/>
          </w:tblCellMar>
        </w:tblPrEx>
        <w:trPr>
          <w:gridAfter w:val="1"/>
          <w:wAfter w:w="13" w:type="dxa"/>
          <w:cantSplit/>
          <w:trHeight w:val="254" w:hRule="atLeast"/>
        </w:trPr>
        <w:tc>
          <w:tcPr>
            <w:tcW w:w="2530" w:type="dxa"/>
            <w:vMerge w:val="restart"/>
            <w:tcBorders>
              <w:left w:val="single" w:color="auto" w:sz="4" w:space="0"/>
              <w:right w:val="single" w:color="auto" w:sz="4" w:space="0"/>
            </w:tcBorders>
          </w:tcPr>
          <w:p>
            <w:pPr>
              <w:spacing w:after="0"/>
              <w:rPr>
                <w:rFonts w:ascii="Times New Roman" w:hAnsi="Times New Roman" w:cs="Times New Roman"/>
                <w:snapToGrid w:val="0"/>
                <w:color w:val="000000"/>
                <w:sz w:val="24"/>
                <w:szCs w:val="24"/>
              </w:rPr>
            </w:pPr>
            <w:r>
              <w:rPr>
                <w:rFonts w:ascii="Times New Roman" w:hAnsi="Times New Roman" w:cs="Times New Roman"/>
                <w:sz w:val="24"/>
                <w:szCs w:val="24"/>
                <w:bdr w:val="single" w:color="auto" w:sz="4" w:space="0"/>
              </w:rPr>
              <w:t>Наименование должности</w:t>
            </w:r>
            <w:r>
              <w:rPr>
                <w:rFonts w:ascii="Times New Roman" w:hAnsi="Times New Roman" w:cs="Times New Roman"/>
                <w:sz w:val="24"/>
                <w:szCs w:val="24"/>
              </w:rPr>
              <w:t>, профессии</w:t>
            </w:r>
          </w:p>
        </w:tc>
        <w:tc>
          <w:tcPr>
            <w:tcW w:w="632" w:type="dxa"/>
            <w:vMerge w:val="restart"/>
            <w:tcBorders>
              <w:top w:val="single" w:color="auto" w:sz="6" w:space="0"/>
              <w:left w:val="single" w:color="auto" w:sz="4" w:space="0"/>
              <w:right w:val="single" w:color="auto" w:sz="6"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z w:val="24"/>
                <w:szCs w:val="24"/>
              </w:rPr>
              <w:t>Код по классификатору ОК 016-94</w:t>
            </w:r>
          </w:p>
        </w:tc>
        <w:tc>
          <w:tcPr>
            <w:tcW w:w="6674" w:type="dxa"/>
            <w:vMerge w:val="restart"/>
            <w:tcBorders>
              <w:top w:val="single" w:color="auto" w:sz="6" w:space="0"/>
              <w:left w:val="single" w:color="auto" w:sz="6" w:space="0"/>
              <w:right w:val="single" w:color="auto" w:sz="6" w:space="0"/>
            </w:tcBorders>
          </w:tcPr>
          <w:p>
            <w:pPr>
              <w:pStyle w:val="50"/>
              <w:jc w:val="center"/>
              <w:rPr>
                <w:rFonts w:ascii="Times New Roman" w:hAnsi="Times New Roman" w:cs="Times New Roman"/>
                <w:sz w:val="24"/>
                <w:szCs w:val="24"/>
              </w:rPr>
            </w:pPr>
            <w:r>
              <w:rPr>
                <w:rFonts w:ascii="Times New Roman" w:hAnsi="Times New Roman" w:cs="Times New Roman"/>
                <w:sz w:val="24"/>
                <w:szCs w:val="24"/>
              </w:rPr>
              <w:t>Наименование санитарно-гигиенической одежды, санитарной обуви и санитарных принадлежностей</w:t>
            </w:r>
          </w:p>
        </w:tc>
        <w:tc>
          <w:tcPr>
            <w:tcW w:w="1221" w:type="dxa"/>
            <w:vMerge w:val="restart"/>
            <w:tcBorders>
              <w:top w:val="single" w:color="auto" w:sz="6" w:space="0"/>
              <w:left w:val="single" w:color="auto" w:sz="6" w:space="0"/>
              <w:right w:val="single" w:color="auto" w:sz="4"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z w:val="24"/>
                <w:szCs w:val="24"/>
              </w:rPr>
              <w:t>Норма выдачи на год (единицы, комплекты)</w:t>
            </w:r>
          </w:p>
        </w:tc>
        <w:tc>
          <w:tcPr>
            <w:tcW w:w="2388" w:type="dxa"/>
            <w:gridSpan w:val="2"/>
            <w:tcBorders>
              <w:top w:val="single" w:color="auto" w:sz="4" w:space="0"/>
              <w:left w:val="single" w:color="auto" w:sz="4" w:space="0"/>
              <w:bottom w:val="single" w:color="auto" w:sz="4"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z w:val="24"/>
                <w:szCs w:val="24"/>
              </w:rPr>
              <w:t>Типовые отраслевые нормы</w:t>
            </w:r>
          </w:p>
        </w:tc>
        <w:tc>
          <w:tcPr>
            <w:tcW w:w="1469" w:type="dxa"/>
            <w:vMerge w:val="restart"/>
            <w:tcBorders>
              <w:top w:val="single" w:color="auto" w:sz="4" w:space="0"/>
              <w:left w:val="single" w:color="auto" w:sz="4" w:space="0"/>
              <w:right w:val="single" w:color="auto" w:sz="4"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z w:val="24"/>
                <w:szCs w:val="24"/>
              </w:rPr>
              <w:t>Примечание</w:t>
            </w:r>
          </w:p>
        </w:tc>
      </w:tr>
      <w:tr>
        <w:tblPrEx>
          <w:tblCellMar>
            <w:top w:w="0" w:type="dxa"/>
            <w:left w:w="30" w:type="dxa"/>
            <w:bottom w:w="0" w:type="dxa"/>
            <w:right w:w="30" w:type="dxa"/>
          </w:tblCellMar>
        </w:tblPrEx>
        <w:trPr>
          <w:gridAfter w:val="1"/>
          <w:wAfter w:w="13" w:type="dxa"/>
          <w:cantSplit/>
          <w:trHeight w:val="254" w:hRule="atLeast"/>
        </w:trPr>
        <w:tc>
          <w:tcPr>
            <w:tcW w:w="2530" w:type="dxa"/>
            <w:vMerge w:val="continue"/>
            <w:tcBorders>
              <w:left w:val="single" w:color="auto" w:sz="4" w:space="0"/>
              <w:bottom w:val="single" w:color="auto" w:sz="4" w:space="0"/>
              <w:right w:val="single" w:color="auto" w:sz="4" w:space="0"/>
            </w:tcBorders>
          </w:tcPr>
          <w:p>
            <w:pPr>
              <w:spacing w:after="0"/>
              <w:rPr>
                <w:rFonts w:ascii="Times New Roman" w:hAnsi="Times New Roman" w:cs="Times New Roman"/>
                <w:snapToGrid w:val="0"/>
                <w:color w:val="000000"/>
                <w:sz w:val="24"/>
                <w:szCs w:val="24"/>
              </w:rPr>
            </w:pPr>
          </w:p>
        </w:tc>
        <w:tc>
          <w:tcPr>
            <w:tcW w:w="632" w:type="dxa"/>
            <w:vMerge w:val="continue"/>
            <w:tcBorders>
              <w:left w:val="single" w:color="auto" w:sz="4" w:space="0"/>
              <w:bottom w:val="single" w:color="auto" w:sz="6" w:space="0"/>
              <w:right w:val="single" w:color="auto" w:sz="6" w:space="0"/>
            </w:tcBorders>
          </w:tcPr>
          <w:p>
            <w:pPr>
              <w:spacing w:after="0"/>
              <w:jc w:val="center"/>
              <w:rPr>
                <w:rFonts w:ascii="Times New Roman" w:hAnsi="Times New Roman" w:cs="Times New Roman"/>
                <w:snapToGrid w:val="0"/>
                <w:color w:val="000000"/>
                <w:sz w:val="24"/>
                <w:szCs w:val="24"/>
              </w:rPr>
            </w:pPr>
          </w:p>
        </w:tc>
        <w:tc>
          <w:tcPr>
            <w:tcW w:w="6674" w:type="dxa"/>
            <w:vMerge w:val="continue"/>
            <w:tcBorders>
              <w:left w:val="single" w:color="auto" w:sz="6" w:space="0"/>
              <w:bottom w:val="single" w:color="auto" w:sz="6" w:space="0"/>
              <w:right w:val="single" w:color="auto" w:sz="6" w:space="0"/>
            </w:tcBorders>
          </w:tcPr>
          <w:p>
            <w:pPr>
              <w:pStyle w:val="50"/>
              <w:widowControl/>
              <w:rPr>
                <w:rFonts w:ascii="Times New Roman" w:hAnsi="Times New Roman" w:cs="Times New Roman"/>
                <w:sz w:val="24"/>
                <w:szCs w:val="24"/>
              </w:rPr>
            </w:pPr>
          </w:p>
        </w:tc>
        <w:tc>
          <w:tcPr>
            <w:tcW w:w="1221" w:type="dxa"/>
            <w:vMerge w:val="continue"/>
            <w:tcBorders>
              <w:left w:val="single" w:color="auto" w:sz="6" w:space="0"/>
              <w:bottom w:val="single" w:color="auto" w:sz="6" w:space="0"/>
              <w:right w:val="single" w:color="auto" w:sz="4" w:space="0"/>
            </w:tcBorders>
          </w:tcPr>
          <w:p>
            <w:pPr>
              <w:spacing w:after="0"/>
              <w:jc w:val="center"/>
              <w:rPr>
                <w:rFonts w:ascii="Times New Roman" w:hAnsi="Times New Roman" w:cs="Times New Roman"/>
                <w:snapToGrid w:val="0"/>
                <w:color w:val="000000"/>
                <w:sz w:val="24"/>
                <w:szCs w:val="24"/>
              </w:rPr>
            </w:pPr>
          </w:p>
        </w:tc>
        <w:tc>
          <w:tcPr>
            <w:tcW w:w="1823" w:type="dxa"/>
            <w:tcBorders>
              <w:left w:val="single" w:color="auto" w:sz="4" w:space="0"/>
              <w:bottom w:val="single" w:color="auto" w:sz="4" w:space="0"/>
              <w:right w:val="single" w:color="auto" w:sz="6"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z w:val="24"/>
                <w:szCs w:val="24"/>
              </w:rPr>
              <w:t>№, дата постановления</w:t>
            </w:r>
          </w:p>
        </w:tc>
        <w:tc>
          <w:tcPr>
            <w:tcW w:w="565" w:type="dxa"/>
            <w:tcBorders>
              <w:left w:val="single" w:color="auto" w:sz="6" w:space="0"/>
              <w:bottom w:val="single" w:color="auto" w:sz="4"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z w:val="24"/>
                <w:szCs w:val="24"/>
              </w:rPr>
              <w:t>№ п/п</w:t>
            </w:r>
          </w:p>
        </w:tc>
        <w:tc>
          <w:tcPr>
            <w:tcW w:w="1469" w:type="dxa"/>
            <w:vMerge w:val="continue"/>
            <w:tcBorders>
              <w:left w:val="single" w:color="auto" w:sz="4" w:space="0"/>
              <w:bottom w:val="single" w:color="auto" w:sz="4" w:space="0"/>
              <w:right w:val="single" w:color="auto" w:sz="4" w:space="0"/>
            </w:tcBorders>
          </w:tcPr>
          <w:p>
            <w:pPr>
              <w:spacing w:after="0"/>
              <w:jc w:val="center"/>
              <w:rPr>
                <w:rFonts w:ascii="Times New Roman" w:hAnsi="Times New Roman" w:cs="Times New Roman"/>
                <w:snapToGrid w:val="0"/>
                <w:color w:val="000000"/>
                <w:sz w:val="24"/>
                <w:szCs w:val="24"/>
              </w:rPr>
            </w:pPr>
          </w:p>
        </w:tc>
      </w:tr>
      <w:tr>
        <w:tblPrEx>
          <w:tblCellMar>
            <w:top w:w="0" w:type="dxa"/>
            <w:left w:w="30" w:type="dxa"/>
            <w:bottom w:w="0" w:type="dxa"/>
            <w:right w:w="30" w:type="dxa"/>
          </w:tblCellMar>
        </w:tblPrEx>
        <w:trPr>
          <w:cantSplit/>
          <w:trHeight w:val="254" w:hRule="atLeast"/>
        </w:trPr>
        <w:tc>
          <w:tcPr>
            <w:tcW w:w="2530" w:type="dxa"/>
            <w:vMerge w:val="restart"/>
            <w:tcBorders>
              <w:left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Повар, </w:t>
            </w:r>
          </w:p>
          <w:p>
            <w:pPr>
              <w:spacing w:after="0"/>
              <w:rPr>
                <w:rFonts w:ascii="Times New Roman" w:hAnsi="Times New Roman" w:cs="Times New Roman"/>
                <w:snapToGrid w:val="0"/>
                <w:color w:val="000000"/>
                <w:sz w:val="24"/>
                <w:szCs w:val="24"/>
              </w:rPr>
            </w:pPr>
          </w:p>
          <w:p>
            <w:pPr>
              <w:spacing w:after="0"/>
              <w:rPr>
                <w:rFonts w:ascii="Times New Roman" w:hAnsi="Times New Roman" w:cs="Times New Roman"/>
                <w:snapToGrid w:val="0"/>
                <w:color w:val="000000"/>
                <w:sz w:val="24"/>
                <w:szCs w:val="24"/>
              </w:rPr>
            </w:pPr>
          </w:p>
        </w:tc>
        <w:tc>
          <w:tcPr>
            <w:tcW w:w="632" w:type="dxa"/>
            <w:tcBorders>
              <w:top w:val="single" w:color="auto" w:sz="6" w:space="0"/>
              <w:left w:val="single" w:color="auto" w:sz="4" w:space="0"/>
              <w:bottom w:val="single" w:color="auto" w:sz="6" w:space="0"/>
              <w:right w:val="single" w:color="auto" w:sz="6"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16675</w:t>
            </w:r>
          </w:p>
        </w:tc>
        <w:tc>
          <w:tcPr>
            <w:tcW w:w="6674" w:type="dxa"/>
            <w:tcBorders>
              <w:top w:val="single" w:color="auto" w:sz="6" w:space="0"/>
              <w:left w:val="single" w:color="auto" w:sz="6" w:space="0"/>
              <w:bottom w:val="single" w:color="auto" w:sz="6" w:space="0"/>
              <w:right w:val="single" w:color="auto" w:sz="6" w:space="0"/>
            </w:tcBorders>
          </w:tcPr>
          <w:p>
            <w:pPr>
              <w:spacing w:after="0"/>
              <w:rPr>
                <w:rFonts w:ascii="Times New Roman" w:hAnsi="Times New Roman" w:cs="Times New Roman"/>
                <w:snapToGrid w:val="0"/>
                <w:color w:val="000000"/>
                <w:sz w:val="24"/>
                <w:szCs w:val="24"/>
              </w:rPr>
            </w:pPr>
            <w:r>
              <w:rPr>
                <w:rFonts w:ascii="Times New Roman" w:hAnsi="Times New Roman" w:cs="Times New Roman"/>
                <w:sz w:val="24"/>
                <w:szCs w:val="24"/>
              </w:rPr>
              <w:t>Куртка белая хлопчатобумажная</w:t>
            </w:r>
          </w:p>
        </w:tc>
        <w:tc>
          <w:tcPr>
            <w:tcW w:w="1221" w:type="dxa"/>
            <w:tcBorders>
              <w:top w:val="single" w:color="auto" w:sz="6" w:space="0"/>
              <w:left w:val="single" w:color="auto" w:sz="6" w:space="0"/>
              <w:bottom w:val="single" w:color="auto" w:sz="6" w:space="0"/>
              <w:right w:val="single" w:color="auto" w:sz="4"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3 шт.</w:t>
            </w:r>
          </w:p>
        </w:tc>
        <w:tc>
          <w:tcPr>
            <w:tcW w:w="1823" w:type="dxa"/>
            <w:vMerge w:val="restart"/>
            <w:tcBorders>
              <w:left w:val="single" w:color="auto" w:sz="4" w:space="0"/>
              <w:right w:val="single" w:color="auto" w:sz="6"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Установлено организацией самостоятельно</w:t>
            </w:r>
          </w:p>
        </w:tc>
        <w:tc>
          <w:tcPr>
            <w:tcW w:w="565" w:type="dxa"/>
            <w:vMerge w:val="restart"/>
            <w:tcBorders>
              <w:left w:val="single" w:color="auto" w:sz="6" w:space="0"/>
            </w:tcBorders>
          </w:tcPr>
          <w:p>
            <w:pPr>
              <w:spacing w:after="0"/>
              <w:jc w:val="center"/>
              <w:rPr>
                <w:rFonts w:ascii="Times New Roman" w:hAnsi="Times New Roman" w:cs="Times New Roman"/>
                <w:snapToGrid w:val="0"/>
                <w:color w:val="000000"/>
                <w:sz w:val="24"/>
                <w:szCs w:val="24"/>
              </w:rPr>
            </w:pPr>
          </w:p>
        </w:tc>
        <w:tc>
          <w:tcPr>
            <w:tcW w:w="1482" w:type="dxa"/>
            <w:gridSpan w:val="2"/>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cs="Times New Roman"/>
                <w:snapToGrid w:val="0"/>
                <w:color w:val="000000"/>
                <w:sz w:val="24"/>
                <w:szCs w:val="24"/>
              </w:rPr>
            </w:pPr>
          </w:p>
        </w:tc>
      </w:tr>
      <w:tr>
        <w:tblPrEx>
          <w:tblCellMar>
            <w:top w:w="0" w:type="dxa"/>
            <w:left w:w="30" w:type="dxa"/>
            <w:bottom w:w="0" w:type="dxa"/>
            <w:right w:w="30" w:type="dxa"/>
          </w:tblCellMar>
        </w:tblPrEx>
        <w:trPr>
          <w:cantSplit/>
          <w:trHeight w:val="254" w:hRule="atLeast"/>
        </w:trPr>
        <w:tc>
          <w:tcPr>
            <w:tcW w:w="2530" w:type="dxa"/>
            <w:vMerge w:val="continue"/>
            <w:tcBorders>
              <w:left w:val="single" w:color="auto" w:sz="4" w:space="0"/>
              <w:right w:val="single" w:color="auto" w:sz="4" w:space="0"/>
            </w:tcBorders>
          </w:tcPr>
          <w:p>
            <w:pPr>
              <w:spacing w:after="0"/>
              <w:rPr>
                <w:rFonts w:ascii="Times New Roman" w:hAnsi="Times New Roman" w:cs="Times New Roman"/>
                <w:snapToGrid w:val="0"/>
                <w:color w:val="000000"/>
                <w:sz w:val="24"/>
                <w:szCs w:val="24"/>
              </w:rPr>
            </w:pPr>
          </w:p>
        </w:tc>
        <w:tc>
          <w:tcPr>
            <w:tcW w:w="632" w:type="dxa"/>
            <w:tcBorders>
              <w:top w:val="single" w:color="auto" w:sz="6" w:space="0"/>
              <w:left w:val="single" w:color="auto" w:sz="4" w:space="0"/>
              <w:bottom w:val="single" w:color="auto" w:sz="6" w:space="0"/>
              <w:right w:val="single" w:color="auto" w:sz="6"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12901</w:t>
            </w:r>
          </w:p>
        </w:tc>
        <w:tc>
          <w:tcPr>
            <w:tcW w:w="6674" w:type="dxa"/>
            <w:tcBorders>
              <w:top w:val="single" w:color="auto" w:sz="6" w:space="0"/>
              <w:left w:val="single" w:color="auto" w:sz="6" w:space="0"/>
              <w:bottom w:val="single" w:color="auto" w:sz="6" w:space="0"/>
              <w:right w:val="single" w:color="auto" w:sz="6" w:space="0"/>
            </w:tcBorders>
          </w:tcPr>
          <w:p>
            <w:pPr>
              <w:spacing w:after="0"/>
              <w:rPr>
                <w:rFonts w:ascii="Times New Roman" w:hAnsi="Times New Roman" w:cs="Times New Roman"/>
                <w:snapToGrid w:val="0"/>
                <w:color w:val="000000"/>
                <w:sz w:val="24"/>
                <w:szCs w:val="24"/>
              </w:rPr>
            </w:pPr>
            <w:r>
              <w:rPr>
                <w:rFonts w:ascii="Times New Roman" w:hAnsi="Times New Roman" w:cs="Times New Roman"/>
                <w:sz w:val="24"/>
                <w:szCs w:val="24"/>
              </w:rPr>
              <w:t>Брюки светлые хлопчатобумажные (юбка светлая хлопчатобумажная для женщин)</w:t>
            </w:r>
          </w:p>
        </w:tc>
        <w:tc>
          <w:tcPr>
            <w:tcW w:w="1221" w:type="dxa"/>
            <w:tcBorders>
              <w:top w:val="single" w:color="auto" w:sz="6" w:space="0"/>
              <w:left w:val="single" w:color="auto" w:sz="6" w:space="0"/>
              <w:bottom w:val="single" w:color="auto" w:sz="6" w:space="0"/>
              <w:right w:val="single" w:color="auto" w:sz="4"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3 шт.</w:t>
            </w:r>
          </w:p>
        </w:tc>
        <w:tc>
          <w:tcPr>
            <w:tcW w:w="1823" w:type="dxa"/>
            <w:vMerge w:val="continue"/>
            <w:tcBorders>
              <w:left w:val="single" w:color="auto" w:sz="4" w:space="0"/>
              <w:right w:val="single" w:color="auto" w:sz="6" w:space="0"/>
            </w:tcBorders>
          </w:tcPr>
          <w:p>
            <w:pPr>
              <w:spacing w:after="0"/>
              <w:jc w:val="center"/>
              <w:rPr>
                <w:rFonts w:ascii="Times New Roman" w:hAnsi="Times New Roman" w:cs="Times New Roman"/>
                <w:snapToGrid w:val="0"/>
                <w:color w:val="000000"/>
                <w:sz w:val="24"/>
                <w:szCs w:val="24"/>
              </w:rPr>
            </w:pPr>
          </w:p>
        </w:tc>
        <w:tc>
          <w:tcPr>
            <w:tcW w:w="565" w:type="dxa"/>
            <w:vMerge w:val="continue"/>
            <w:tcBorders>
              <w:left w:val="single" w:color="auto" w:sz="6" w:space="0"/>
            </w:tcBorders>
          </w:tcPr>
          <w:p>
            <w:pPr>
              <w:spacing w:after="0"/>
              <w:jc w:val="center"/>
              <w:rPr>
                <w:rFonts w:ascii="Times New Roman" w:hAnsi="Times New Roman" w:cs="Times New Roman"/>
                <w:snapToGrid w:val="0"/>
                <w:color w:val="000000"/>
                <w:sz w:val="24"/>
                <w:szCs w:val="24"/>
              </w:rPr>
            </w:pPr>
          </w:p>
        </w:tc>
        <w:tc>
          <w:tcPr>
            <w:tcW w:w="1482" w:type="dxa"/>
            <w:gridSpan w:val="2"/>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cs="Times New Roman"/>
                <w:snapToGrid w:val="0"/>
                <w:color w:val="000000"/>
                <w:sz w:val="24"/>
                <w:szCs w:val="24"/>
              </w:rPr>
            </w:pPr>
          </w:p>
        </w:tc>
      </w:tr>
      <w:tr>
        <w:tblPrEx>
          <w:tblCellMar>
            <w:top w:w="0" w:type="dxa"/>
            <w:left w:w="30" w:type="dxa"/>
            <w:bottom w:w="0" w:type="dxa"/>
            <w:right w:w="30" w:type="dxa"/>
          </w:tblCellMar>
        </w:tblPrEx>
        <w:trPr>
          <w:cantSplit/>
          <w:trHeight w:val="254" w:hRule="atLeast"/>
        </w:trPr>
        <w:tc>
          <w:tcPr>
            <w:tcW w:w="2530" w:type="dxa"/>
            <w:vMerge w:val="continue"/>
            <w:tcBorders>
              <w:left w:val="single" w:color="auto" w:sz="4" w:space="0"/>
              <w:right w:val="single" w:color="auto" w:sz="4" w:space="0"/>
            </w:tcBorders>
          </w:tcPr>
          <w:p>
            <w:pPr>
              <w:spacing w:after="0"/>
              <w:rPr>
                <w:rFonts w:ascii="Times New Roman" w:hAnsi="Times New Roman" w:cs="Times New Roman"/>
                <w:snapToGrid w:val="0"/>
                <w:color w:val="000000"/>
                <w:sz w:val="24"/>
                <w:szCs w:val="24"/>
              </w:rPr>
            </w:pPr>
          </w:p>
        </w:tc>
        <w:tc>
          <w:tcPr>
            <w:tcW w:w="632" w:type="dxa"/>
            <w:tcBorders>
              <w:top w:val="single" w:color="auto" w:sz="6" w:space="0"/>
              <w:left w:val="single" w:color="auto" w:sz="4" w:space="0"/>
              <w:bottom w:val="single" w:color="auto" w:sz="6" w:space="0"/>
              <w:right w:val="single" w:color="auto" w:sz="6"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16472</w:t>
            </w:r>
          </w:p>
        </w:tc>
        <w:tc>
          <w:tcPr>
            <w:tcW w:w="6674" w:type="dxa"/>
            <w:tcBorders>
              <w:top w:val="single" w:color="auto" w:sz="6" w:space="0"/>
              <w:left w:val="single" w:color="auto" w:sz="6" w:space="0"/>
              <w:bottom w:val="single" w:color="auto" w:sz="6" w:space="0"/>
              <w:right w:val="single" w:color="auto" w:sz="6" w:space="0"/>
            </w:tcBorders>
          </w:tcPr>
          <w:p>
            <w:pPr>
              <w:spacing w:after="0"/>
              <w:rPr>
                <w:rFonts w:ascii="Times New Roman" w:hAnsi="Times New Roman" w:cs="Times New Roman"/>
                <w:snapToGrid w:val="0"/>
                <w:color w:val="000000"/>
                <w:sz w:val="24"/>
                <w:szCs w:val="24"/>
              </w:rPr>
            </w:pPr>
            <w:r>
              <w:rPr>
                <w:rFonts w:ascii="Times New Roman" w:hAnsi="Times New Roman" w:cs="Times New Roman"/>
                <w:sz w:val="24"/>
                <w:szCs w:val="24"/>
              </w:rPr>
              <w:t xml:space="preserve">Фартук белый хлопчатобумажный </w:t>
            </w:r>
          </w:p>
        </w:tc>
        <w:tc>
          <w:tcPr>
            <w:tcW w:w="1221" w:type="dxa"/>
            <w:tcBorders>
              <w:top w:val="single" w:color="auto" w:sz="6" w:space="0"/>
              <w:left w:val="single" w:color="auto" w:sz="6" w:space="0"/>
              <w:bottom w:val="single" w:color="auto" w:sz="6" w:space="0"/>
              <w:right w:val="single" w:color="auto" w:sz="4"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3 шт.</w:t>
            </w:r>
          </w:p>
        </w:tc>
        <w:tc>
          <w:tcPr>
            <w:tcW w:w="1823" w:type="dxa"/>
            <w:vMerge w:val="continue"/>
            <w:tcBorders>
              <w:left w:val="single" w:color="auto" w:sz="4" w:space="0"/>
              <w:right w:val="single" w:color="auto" w:sz="6" w:space="0"/>
            </w:tcBorders>
          </w:tcPr>
          <w:p>
            <w:pPr>
              <w:spacing w:after="0"/>
              <w:jc w:val="center"/>
              <w:rPr>
                <w:rFonts w:ascii="Times New Roman" w:hAnsi="Times New Roman" w:cs="Times New Roman"/>
                <w:snapToGrid w:val="0"/>
                <w:color w:val="000000"/>
                <w:sz w:val="24"/>
                <w:szCs w:val="24"/>
              </w:rPr>
            </w:pPr>
          </w:p>
        </w:tc>
        <w:tc>
          <w:tcPr>
            <w:tcW w:w="565" w:type="dxa"/>
            <w:vMerge w:val="continue"/>
            <w:tcBorders>
              <w:left w:val="single" w:color="auto" w:sz="6" w:space="0"/>
            </w:tcBorders>
          </w:tcPr>
          <w:p>
            <w:pPr>
              <w:spacing w:after="0"/>
              <w:jc w:val="center"/>
              <w:rPr>
                <w:rFonts w:ascii="Times New Roman" w:hAnsi="Times New Roman" w:cs="Times New Roman"/>
                <w:snapToGrid w:val="0"/>
                <w:color w:val="000000"/>
                <w:sz w:val="24"/>
                <w:szCs w:val="24"/>
              </w:rPr>
            </w:pPr>
          </w:p>
        </w:tc>
        <w:tc>
          <w:tcPr>
            <w:tcW w:w="1482" w:type="dxa"/>
            <w:gridSpan w:val="2"/>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cs="Times New Roman"/>
                <w:snapToGrid w:val="0"/>
                <w:color w:val="000000"/>
                <w:sz w:val="24"/>
                <w:szCs w:val="24"/>
              </w:rPr>
            </w:pPr>
          </w:p>
        </w:tc>
      </w:tr>
      <w:tr>
        <w:tblPrEx>
          <w:tblCellMar>
            <w:top w:w="0" w:type="dxa"/>
            <w:left w:w="30" w:type="dxa"/>
            <w:bottom w:w="0" w:type="dxa"/>
            <w:right w:w="30" w:type="dxa"/>
          </w:tblCellMar>
        </w:tblPrEx>
        <w:trPr>
          <w:cantSplit/>
          <w:trHeight w:val="254" w:hRule="atLeast"/>
        </w:trPr>
        <w:tc>
          <w:tcPr>
            <w:tcW w:w="2530" w:type="dxa"/>
            <w:vMerge w:val="continue"/>
            <w:tcBorders>
              <w:left w:val="single" w:color="auto" w:sz="4" w:space="0"/>
              <w:right w:val="single" w:color="auto" w:sz="4" w:space="0"/>
            </w:tcBorders>
          </w:tcPr>
          <w:p>
            <w:pPr>
              <w:spacing w:after="0"/>
              <w:rPr>
                <w:rFonts w:ascii="Times New Roman" w:hAnsi="Times New Roman" w:cs="Times New Roman"/>
                <w:snapToGrid w:val="0"/>
                <w:color w:val="000000"/>
                <w:sz w:val="24"/>
                <w:szCs w:val="24"/>
              </w:rPr>
            </w:pPr>
          </w:p>
        </w:tc>
        <w:tc>
          <w:tcPr>
            <w:tcW w:w="632" w:type="dxa"/>
            <w:tcBorders>
              <w:top w:val="single" w:color="auto" w:sz="6" w:space="0"/>
              <w:left w:val="single" w:color="auto" w:sz="4" w:space="0"/>
              <w:bottom w:val="single" w:color="auto" w:sz="6" w:space="0"/>
              <w:right w:val="single" w:color="auto" w:sz="6" w:space="0"/>
            </w:tcBorders>
          </w:tcPr>
          <w:p>
            <w:pPr>
              <w:spacing w:after="0"/>
              <w:jc w:val="center"/>
              <w:rPr>
                <w:rFonts w:ascii="Times New Roman" w:hAnsi="Times New Roman" w:cs="Times New Roman"/>
                <w:snapToGrid w:val="0"/>
                <w:color w:val="000000"/>
                <w:sz w:val="24"/>
                <w:szCs w:val="24"/>
              </w:rPr>
            </w:pPr>
          </w:p>
        </w:tc>
        <w:tc>
          <w:tcPr>
            <w:tcW w:w="6674" w:type="dxa"/>
            <w:tcBorders>
              <w:top w:val="single" w:color="auto" w:sz="6" w:space="0"/>
              <w:left w:val="single" w:color="auto" w:sz="6" w:space="0"/>
              <w:bottom w:val="single" w:color="auto" w:sz="6" w:space="0"/>
              <w:right w:val="single" w:color="auto" w:sz="6"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Колпак белый хлопчатобумажный или </w:t>
            </w:r>
          </w:p>
          <w:p>
            <w:pPr>
              <w:spacing w:after="0"/>
              <w:rPr>
                <w:rFonts w:ascii="Times New Roman" w:hAnsi="Times New Roman" w:cs="Times New Roman"/>
                <w:snapToGrid w:val="0"/>
                <w:color w:val="000000"/>
                <w:sz w:val="24"/>
                <w:szCs w:val="24"/>
              </w:rPr>
            </w:pPr>
            <w:r>
              <w:rPr>
                <w:rFonts w:ascii="Times New Roman" w:hAnsi="Times New Roman" w:cs="Times New Roman"/>
                <w:sz w:val="24"/>
                <w:szCs w:val="24"/>
              </w:rPr>
              <w:t>Косынка белая хлопчатобумажная</w:t>
            </w:r>
          </w:p>
        </w:tc>
        <w:tc>
          <w:tcPr>
            <w:tcW w:w="1221" w:type="dxa"/>
            <w:tcBorders>
              <w:top w:val="single" w:color="auto" w:sz="6" w:space="0"/>
              <w:left w:val="single" w:color="auto" w:sz="6" w:space="0"/>
              <w:bottom w:val="single" w:color="auto" w:sz="6" w:space="0"/>
              <w:right w:val="single" w:color="auto" w:sz="4"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3 шт.</w:t>
            </w:r>
          </w:p>
        </w:tc>
        <w:tc>
          <w:tcPr>
            <w:tcW w:w="1823" w:type="dxa"/>
            <w:vMerge w:val="continue"/>
            <w:tcBorders>
              <w:left w:val="single" w:color="auto" w:sz="4" w:space="0"/>
              <w:right w:val="single" w:color="auto" w:sz="6" w:space="0"/>
            </w:tcBorders>
          </w:tcPr>
          <w:p>
            <w:pPr>
              <w:spacing w:after="0"/>
              <w:jc w:val="center"/>
              <w:rPr>
                <w:rFonts w:ascii="Times New Roman" w:hAnsi="Times New Roman" w:cs="Times New Roman"/>
                <w:snapToGrid w:val="0"/>
                <w:color w:val="000000"/>
                <w:sz w:val="24"/>
                <w:szCs w:val="24"/>
              </w:rPr>
            </w:pPr>
          </w:p>
        </w:tc>
        <w:tc>
          <w:tcPr>
            <w:tcW w:w="565" w:type="dxa"/>
            <w:vMerge w:val="continue"/>
            <w:tcBorders>
              <w:left w:val="single" w:color="auto" w:sz="6" w:space="0"/>
            </w:tcBorders>
          </w:tcPr>
          <w:p>
            <w:pPr>
              <w:spacing w:after="0"/>
              <w:jc w:val="center"/>
              <w:rPr>
                <w:rFonts w:ascii="Times New Roman" w:hAnsi="Times New Roman" w:cs="Times New Roman"/>
                <w:snapToGrid w:val="0"/>
                <w:color w:val="000000"/>
                <w:sz w:val="24"/>
                <w:szCs w:val="24"/>
              </w:rPr>
            </w:pPr>
          </w:p>
        </w:tc>
        <w:tc>
          <w:tcPr>
            <w:tcW w:w="1482" w:type="dxa"/>
            <w:gridSpan w:val="2"/>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cs="Times New Roman"/>
                <w:snapToGrid w:val="0"/>
                <w:color w:val="000000"/>
                <w:sz w:val="24"/>
                <w:szCs w:val="24"/>
              </w:rPr>
            </w:pPr>
          </w:p>
        </w:tc>
      </w:tr>
      <w:tr>
        <w:trPr>
          <w:cantSplit/>
          <w:trHeight w:val="254" w:hRule="atLeast"/>
        </w:trPr>
        <w:tc>
          <w:tcPr>
            <w:tcW w:w="2530" w:type="dxa"/>
            <w:vMerge w:val="continue"/>
            <w:tcBorders>
              <w:left w:val="single" w:color="auto" w:sz="4" w:space="0"/>
              <w:right w:val="single" w:color="auto" w:sz="4" w:space="0"/>
            </w:tcBorders>
          </w:tcPr>
          <w:p>
            <w:pPr>
              <w:spacing w:after="0"/>
              <w:rPr>
                <w:rFonts w:ascii="Times New Roman" w:hAnsi="Times New Roman" w:cs="Times New Roman"/>
                <w:snapToGrid w:val="0"/>
                <w:color w:val="000000"/>
                <w:sz w:val="24"/>
                <w:szCs w:val="24"/>
              </w:rPr>
            </w:pPr>
          </w:p>
        </w:tc>
        <w:tc>
          <w:tcPr>
            <w:tcW w:w="632" w:type="dxa"/>
            <w:tcBorders>
              <w:top w:val="single" w:color="auto" w:sz="6" w:space="0"/>
              <w:left w:val="single" w:color="auto" w:sz="4" w:space="0"/>
              <w:bottom w:val="single" w:color="auto" w:sz="6" w:space="0"/>
              <w:right w:val="single" w:color="auto" w:sz="6" w:space="0"/>
            </w:tcBorders>
          </w:tcPr>
          <w:p>
            <w:pPr>
              <w:spacing w:after="0"/>
              <w:jc w:val="center"/>
              <w:rPr>
                <w:rFonts w:ascii="Times New Roman" w:hAnsi="Times New Roman" w:cs="Times New Roman"/>
                <w:snapToGrid w:val="0"/>
                <w:color w:val="000000"/>
                <w:sz w:val="24"/>
                <w:szCs w:val="24"/>
              </w:rPr>
            </w:pPr>
          </w:p>
        </w:tc>
        <w:tc>
          <w:tcPr>
            <w:tcW w:w="6674" w:type="dxa"/>
            <w:tcBorders>
              <w:top w:val="single" w:color="auto" w:sz="6" w:space="0"/>
              <w:left w:val="single" w:color="auto" w:sz="6" w:space="0"/>
              <w:bottom w:val="single" w:color="auto" w:sz="6" w:space="0"/>
              <w:right w:val="single" w:color="auto" w:sz="6" w:space="0"/>
            </w:tcBorders>
          </w:tcPr>
          <w:p>
            <w:pPr>
              <w:spacing w:after="0"/>
              <w:rPr>
                <w:rFonts w:ascii="Times New Roman" w:hAnsi="Times New Roman" w:cs="Times New Roman"/>
                <w:sz w:val="24"/>
                <w:szCs w:val="24"/>
              </w:rPr>
            </w:pPr>
            <w:r>
              <w:rPr>
                <w:rFonts w:ascii="Times New Roman" w:hAnsi="Times New Roman" w:cs="Times New Roman"/>
                <w:sz w:val="24"/>
                <w:szCs w:val="24"/>
              </w:rPr>
              <w:t>Рукавицы хлопчатобумажные(для кондитеров)</w:t>
            </w:r>
          </w:p>
        </w:tc>
        <w:tc>
          <w:tcPr>
            <w:tcW w:w="1221" w:type="dxa"/>
            <w:tcBorders>
              <w:top w:val="single" w:color="auto" w:sz="6" w:space="0"/>
              <w:left w:val="single" w:color="auto" w:sz="6" w:space="0"/>
              <w:bottom w:val="single" w:color="auto" w:sz="6" w:space="0"/>
              <w:right w:val="single" w:color="auto" w:sz="4"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3 шт.</w:t>
            </w:r>
          </w:p>
        </w:tc>
        <w:tc>
          <w:tcPr>
            <w:tcW w:w="1823" w:type="dxa"/>
            <w:vMerge w:val="continue"/>
            <w:tcBorders>
              <w:left w:val="single" w:color="auto" w:sz="4" w:space="0"/>
              <w:right w:val="single" w:color="auto" w:sz="6" w:space="0"/>
            </w:tcBorders>
          </w:tcPr>
          <w:p>
            <w:pPr>
              <w:spacing w:after="0"/>
              <w:jc w:val="center"/>
              <w:rPr>
                <w:rFonts w:ascii="Times New Roman" w:hAnsi="Times New Roman" w:cs="Times New Roman"/>
                <w:snapToGrid w:val="0"/>
                <w:color w:val="000000"/>
                <w:sz w:val="24"/>
                <w:szCs w:val="24"/>
              </w:rPr>
            </w:pPr>
          </w:p>
        </w:tc>
        <w:tc>
          <w:tcPr>
            <w:tcW w:w="565" w:type="dxa"/>
            <w:vMerge w:val="continue"/>
            <w:tcBorders>
              <w:left w:val="single" w:color="auto" w:sz="6" w:space="0"/>
            </w:tcBorders>
          </w:tcPr>
          <w:p>
            <w:pPr>
              <w:spacing w:after="0"/>
              <w:jc w:val="center"/>
              <w:rPr>
                <w:rFonts w:ascii="Times New Roman" w:hAnsi="Times New Roman" w:cs="Times New Roman"/>
                <w:snapToGrid w:val="0"/>
                <w:color w:val="000000"/>
                <w:sz w:val="24"/>
                <w:szCs w:val="24"/>
              </w:rPr>
            </w:pPr>
          </w:p>
        </w:tc>
        <w:tc>
          <w:tcPr>
            <w:tcW w:w="1482" w:type="dxa"/>
            <w:gridSpan w:val="2"/>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cs="Times New Roman"/>
                <w:snapToGrid w:val="0"/>
                <w:color w:val="000000"/>
                <w:sz w:val="24"/>
                <w:szCs w:val="24"/>
              </w:rPr>
            </w:pPr>
          </w:p>
        </w:tc>
      </w:tr>
      <w:tr>
        <w:tblPrEx>
          <w:tblCellMar>
            <w:top w:w="0" w:type="dxa"/>
            <w:left w:w="30" w:type="dxa"/>
            <w:bottom w:w="0" w:type="dxa"/>
            <w:right w:w="30" w:type="dxa"/>
          </w:tblCellMar>
        </w:tblPrEx>
        <w:trPr>
          <w:cantSplit/>
          <w:trHeight w:val="254" w:hRule="atLeast"/>
        </w:trPr>
        <w:tc>
          <w:tcPr>
            <w:tcW w:w="2530" w:type="dxa"/>
            <w:vMerge w:val="continue"/>
            <w:tcBorders>
              <w:left w:val="single" w:color="auto" w:sz="4" w:space="0"/>
              <w:right w:val="single" w:color="auto" w:sz="4" w:space="0"/>
            </w:tcBorders>
          </w:tcPr>
          <w:p>
            <w:pPr>
              <w:spacing w:after="0"/>
              <w:rPr>
                <w:rFonts w:ascii="Times New Roman" w:hAnsi="Times New Roman" w:cs="Times New Roman"/>
                <w:snapToGrid w:val="0"/>
                <w:color w:val="000000"/>
                <w:sz w:val="24"/>
                <w:szCs w:val="24"/>
              </w:rPr>
            </w:pPr>
          </w:p>
        </w:tc>
        <w:tc>
          <w:tcPr>
            <w:tcW w:w="632" w:type="dxa"/>
            <w:tcBorders>
              <w:top w:val="single" w:color="auto" w:sz="6" w:space="0"/>
              <w:left w:val="single" w:color="auto" w:sz="4" w:space="0"/>
              <w:bottom w:val="single" w:color="auto" w:sz="6" w:space="0"/>
              <w:right w:val="single" w:color="auto" w:sz="6" w:space="0"/>
            </w:tcBorders>
          </w:tcPr>
          <w:p>
            <w:pPr>
              <w:spacing w:after="0"/>
              <w:jc w:val="center"/>
              <w:rPr>
                <w:rFonts w:ascii="Times New Roman" w:hAnsi="Times New Roman" w:cs="Times New Roman"/>
                <w:snapToGrid w:val="0"/>
                <w:color w:val="000000"/>
                <w:sz w:val="24"/>
                <w:szCs w:val="24"/>
              </w:rPr>
            </w:pPr>
          </w:p>
        </w:tc>
        <w:tc>
          <w:tcPr>
            <w:tcW w:w="6674" w:type="dxa"/>
            <w:tcBorders>
              <w:top w:val="single" w:color="auto" w:sz="6" w:space="0"/>
              <w:left w:val="single" w:color="auto" w:sz="6" w:space="0"/>
              <w:bottom w:val="single" w:color="auto" w:sz="6" w:space="0"/>
              <w:right w:val="single" w:color="auto" w:sz="6" w:space="0"/>
            </w:tcBorders>
          </w:tcPr>
          <w:p>
            <w:pPr>
              <w:spacing w:after="0"/>
              <w:rPr>
                <w:rFonts w:ascii="Times New Roman" w:hAnsi="Times New Roman" w:cs="Times New Roman"/>
                <w:sz w:val="24"/>
                <w:szCs w:val="24"/>
              </w:rPr>
            </w:pPr>
            <w:r>
              <w:rPr>
                <w:rFonts w:ascii="Times New Roman" w:hAnsi="Times New Roman" w:cs="Times New Roman"/>
                <w:sz w:val="24"/>
                <w:szCs w:val="24"/>
              </w:rPr>
              <w:t>Полотенце</w:t>
            </w:r>
          </w:p>
        </w:tc>
        <w:tc>
          <w:tcPr>
            <w:tcW w:w="1221" w:type="dxa"/>
            <w:tcBorders>
              <w:top w:val="single" w:color="auto" w:sz="6" w:space="0"/>
              <w:left w:val="single" w:color="auto" w:sz="6" w:space="0"/>
              <w:bottom w:val="single" w:color="auto" w:sz="6" w:space="0"/>
              <w:right w:val="single" w:color="auto" w:sz="4"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3 шт.</w:t>
            </w:r>
          </w:p>
        </w:tc>
        <w:tc>
          <w:tcPr>
            <w:tcW w:w="1823" w:type="dxa"/>
            <w:vMerge w:val="continue"/>
            <w:tcBorders>
              <w:left w:val="single" w:color="auto" w:sz="4" w:space="0"/>
              <w:right w:val="single" w:color="auto" w:sz="6" w:space="0"/>
            </w:tcBorders>
          </w:tcPr>
          <w:p>
            <w:pPr>
              <w:spacing w:after="0"/>
              <w:jc w:val="center"/>
              <w:rPr>
                <w:rFonts w:ascii="Times New Roman" w:hAnsi="Times New Roman" w:cs="Times New Roman"/>
                <w:snapToGrid w:val="0"/>
                <w:color w:val="000000"/>
                <w:sz w:val="24"/>
                <w:szCs w:val="24"/>
              </w:rPr>
            </w:pPr>
          </w:p>
        </w:tc>
        <w:tc>
          <w:tcPr>
            <w:tcW w:w="565" w:type="dxa"/>
            <w:vMerge w:val="continue"/>
            <w:tcBorders>
              <w:left w:val="single" w:color="auto" w:sz="6" w:space="0"/>
            </w:tcBorders>
          </w:tcPr>
          <w:p>
            <w:pPr>
              <w:spacing w:after="0"/>
              <w:jc w:val="center"/>
              <w:rPr>
                <w:rFonts w:ascii="Times New Roman" w:hAnsi="Times New Roman" w:cs="Times New Roman"/>
                <w:snapToGrid w:val="0"/>
                <w:color w:val="000000"/>
                <w:sz w:val="24"/>
                <w:szCs w:val="24"/>
              </w:rPr>
            </w:pPr>
          </w:p>
        </w:tc>
        <w:tc>
          <w:tcPr>
            <w:tcW w:w="1482" w:type="dxa"/>
            <w:gridSpan w:val="2"/>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cs="Times New Roman"/>
                <w:snapToGrid w:val="0"/>
                <w:color w:val="000000"/>
                <w:sz w:val="24"/>
                <w:szCs w:val="24"/>
              </w:rPr>
            </w:pPr>
          </w:p>
        </w:tc>
      </w:tr>
      <w:tr>
        <w:tblPrEx>
          <w:tblCellMar>
            <w:top w:w="0" w:type="dxa"/>
            <w:left w:w="30" w:type="dxa"/>
            <w:bottom w:w="0" w:type="dxa"/>
            <w:right w:w="30" w:type="dxa"/>
          </w:tblCellMar>
        </w:tblPrEx>
        <w:trPr>
          <w:cantSplit/>
          <w:trHeight w:val="254" w:hRule="atLeast"/>
        </w:trPr>
        <w:tc>
          <w:tcPr>
            <w:tcW w:w="2530" w:type="dxa"/>
            <w:vMerge w:val="continue"/>
            <w:tcBorders>
              <w:left w:val="single" w:color="auto" w:sz="4" w:space="0"/>
              <w:bottom w:val="single" w:color="auto" w:sz="4" w:space="0"/>
              <w:right w:val="single" w:color="auto" w:sz="4" w:space="0"/>
            </w:tcBorders>
          </w:tcPr>
          <w:p>
            <w:pPr>
              <w:spacing w:after="0"/>
              <w:rPr>
                <w:rFonts w:ascii="Times New Roman" w:hAnsi="Times New Roman" w:cs="Times New Roman"/>
                <w:snapToGrid w:val="0"/>
                <w:color w:val="000000"/>
                <w:sz w:val="24"/>
                <w:szCs w:val="24"/>
              </w:rPr>
            </w:pPr>
          </w:p>
        </w:tc>
        <w:tc>
          <w:tcPr>
            <w:tcW w:w="632" w:type="dxa"/>
            <w:tcBorders>
              <w:top w:val="single" w:color="auto" w:sz="6" w:space="0"/>
              <w:left w:val="single" w:color="auto" w:sz="4" w:space="0"/>
              <w:bottom w:val="single" w:color="auto" w:sz="6" w:space="0"/>
              <w:right w:val="single" w:color="auto" w:sz="6" w:space="0"/>
            </w:tcBorders>
          </w:tcPr>
          <w:p>
            <w:pPr>
              <w:spacing w:after="0"/>
              <w:jc w:val="center"/>
              <w:rPr>
                <w:rFonts w:ascii="Times New Roman" w:hAnsi="Times New Roman" w:cs="Times New Roman"/>
                <w:snapToGrid w:val="0"/>
                <w:color w:val="000000"/>
                <w:sz w:val="24"/>
                <w:szCs w:val="24"/>
              </w:rPr>
            </w:pPr>
          </w:p>
        </w:tc>
        <w:tc>
          <w:tcPr>
            <w:tcW w:w="6674" w:type="dxa"/>
            <w:tcBorders>
              <w:top w:val="single" w:color="auto" w:sz="6" w:space="0"/>
              <w:left w:val="single" w:color="auto" w:sz="6" w:space="0"/>
              <w:bottom w:val="single" w:color="auto" w:sz="6" w:space="0"/>
              <w:right w:val="single" w:color="auto" w:sz="6"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Тапочки или туфли, или ботинки текстильные или </w:t>
            </w:r>
          </w:p>
          <w:p>
            <w:pPr>
              <w:spacing w:after="0"/>
              <w:rPr>
                <w:rFonts w:ascii="Times New Roman" w:hAnsi="Times New Roman" w:cs="Times New Roman"/>
                <w:sz w:val="24"/>
                <w:szCs w:val="24"/>
              </w:rPr>
            </w:pPr>
            <w:r>
              <w:rPr>
                <w:rFonts w:ascii="Times New Roman" w:hAnsi="Times New Roman" w:cs="Times New Roman"/>
                <w:sz w:val="24"/>
                <w:szCs w:val="24"/>
              </w:rPr>
              <w:t>Текстильно-комбинированные на нескользящей подошве</w:t>
            </w:r>
          </w:p>
        </w:tc>
        <w:tc>
          <w:tcPr>
            <w:tcW w:w="1221" w:type="dxa"/>
            <w:tcBorders>
              <w:top w:val="single" w:color="auto" w:sz="6" w:space="0"/>
              <w:left w:val="single" w:color="auto" w:sz="6" w:space="0"/>
              <w:bottom w:val="single" w:color="auto" w:sz="6" w:space="0"/>
              <w:right w:val="single" w:color="auto" w:sz="4"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 шт.</w:t>
            </w:r>
          </w:p>
        </w:tc>
        <w:tc>
          <w:tcPr>
            <w:tcW w:w="1823" w:type="dxa"/>
            <w:vMerge w:val="continue"/>
            <w:tcBorders>
              <w:left w:val="single" w:color="auto" w:sz="4" w:space="0"/>
              <w:bottom w:val="single" w:color="auto" w:sz="4" w:space="0"/>
              <w:right w:val="single" w:color="auto" w:sz="6" w:space="0"/>
            </w:tcBorders>
          </w:tcPr>
          <w:p>
            <w:pPr>
              <w:spacing w:after="0"/>
              <w:jc w:val="center"/>
              <w:rPr>
                <w:rFonts w:ascii="Times New Roman" w:hAnsi="Times New Roman" w:cs="Times New Roman"/>
                <w:snapToGrid w:val="0"/>
                <w:color w:val="000000"/>
                <w:sz w:val="24"/>
                <w:szCs w:val="24"/>
              </w:rPr>
            </w:pPr>
          </w:p>
        </w:tc>
        <w:tc>
          <w:tcPr>
            <w:tcW w:w="565" w:type="dxa"/>
            <w:vMerge w:val="continue"/>
            <w:tcBorders>
              <w:left w:val="single" w:color="auto" w:sz="6" w:space="0"/>
              <w:bottom w:val="single" w:color="auto" w:sz="4" w:space="0"/>
            </w:tcBorders>
          </w:tcPr>
          <w:p>
            <w:pPr>
              <w:spacing w:after="0"/>
              <w:jc w:val="center"/>
              <w:rPr>
                <w:rFonts w:ascii="Times New Roman" w:hAnsi="Times New Roman" w:cs="Times New Roman"/>
                <w:snapToGrid w:val="0"/>
                <w:color w:val="000000"/>
                <w:sz w:val="24"/>
                <w:szCs w:val="24"/>
              </w:rPr>
            </w:pPr>
          </w:p>
        </w:tc>
        <w:tc>
          <w:tcPr>
            <w:tcW w:w="1482" w:type="dxa"/>
            <w:gridSpan w:val="2"/>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cs="Times New Roman"/>
                <w:snapToGrid w:val="0"/>
                <w:color w:val="000000"/>
                <w:sz w:val="24"/>
                <w:szCs w:val="24"/>
              </w:rPr>
            </w:pPr>
          </w:p>
        </w:tc>
      </w:tr>
      <w:tr>
        <w:tblPrEx>
          <w:tblCellMar>
            <w:top w:w="0" w:type="dxa"/>
            <w:left w:w="30" w:type="dxa"/>
            <w:bottom w:w="0" w:type="dxa"/>
            <w:right w:w="30" w:type="dxa"/>
          </w:tblCellMar>
        </w:tblPrEx>
        <w:trPr>
          <w:cantSplit/>
          <w:trHeight w:val="254" w:hRule="atLeast"/>
        </w:trPr>
        <w:tc>
          <w:tcPr>
            <w:tcW w:w="2530" w:type="dxa"/>
            <w:vMerge w:val="restart"/>
            <w:tcBorders>
              <w:left w:val="single" w:color="auto" w:sz="4" w:space="0"/>
              <w:right w:val="single" w:color="auto" w:sz="4" w:space="0"/>
            </w:tcBorders>
          </w:tcPr>
          <w:p>
            <w:pPr>
              <w:spacing w:after="0"/>
              <w:rPr>
                <w:rFonts w:ascii="Times New Roman" w:hAnsi="Times New Roman" w:cs="Times New Roman"/>
                <w:snapToGrid w:val="0"/>
                <w:color w:val="000000"/>
                <w:sz w:val="24"/>
                <w:szCs w:val="24"/>
              </w:rPr>
            </w:pPr>
            <w:r>
              <w:rPr>
                <w:rFonts w:ascii="Times New Roman" w:hAnsi="Times New Roman" w:cs="Times New Roman"/>
                <w:sz w:val="24"/>
                <w:szCs w:val="24"/>
              </w:rPr>
              <w:t>Кухонный рабочий</w:t>
            </w:r>
          </w:p>
        </w:tc>
        <w:tc>
          <w:tcPr>
            <w:tcW w:w="632" w:type="dxa"/>
            <w:tcBorders>
              <w:top w:val="single" w:color="auto" w:sz="6" w:space="0"/>
              <w:left w:val="single" w:color="auto" w:sz="4" w:space="0"/>
              <w:bottom w:val="single" w:color="auto" w:sz="6" w:space="0"/>
              <w:right w:val="single" w:color="auto" w:sz="6"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13249</w:t>
            </w:r>
          </w:p>
        </w:tc>
        <w:tc>
          <w:tcPr>
            <w:tcW w:w="6674" w:type="dxa"/>
            <w:tcBorders>
              <w:top w:val="single" w:color="auto" w:sz="6" w:space="0"/>
              <w:left w:val="single" w:color="auto" w:sz="6" w:space="0"/>
              <w:bottom w:val="single" w:color="auto" w:sz="6" w:space="0"/>
              <w:right w:val="single" w:color="auto" w:sz="6" w:space="0"/>
            </w:tcBorders>
          </w:tcPr>
          <w:p>
            <w:pPr>
              <w:spacing w:after="0"/>
              <w:rPr>
                <w:rFonts w:ascii="Times New Roman" w:hAnsi="Times New Roman" w:cs="Times New Roman"/>
                <w:sz w:val="24"/>
                <w:szCs w:val="24"/>
              </w:rPr>
            </w:pPr>
            <w:r>
              <w:rPr>
                <w:rFonts w:ascii="Times New Roman" w:hAnsi="Times New Roman" w:cs="Times New Roman"/>
                <w:sz w:val="24"/>
                <w:szCs w:val="24"/>
              </w:rPr>
              <w:t>Куртка белая хлопчатобумажная</w:t>
            </w:r>
          </w:p>
        </w:tc>
        <w:tc>
          <w:tcPr>
            <w:tcW w:w="1221" w:type="dxa"/>
            <w:tcBorders>
              <w:top w:val="single" w:color="auto" w:sz="6" w:space="0"/>
              <w:left w:val="single" w:color="auto" w:sz="6" w:space="0"/>
              <w:bottom w:val="single" w:color="auto" w:sz="6" w:space="0"/>
              <w:right w:val="single" w:color="auto" w:sz="4"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3 шт.</w:t>
            </w:r>
          </w:p>
        </w:tc>
        <w:tc>
          <w:tcPr>
            <w:tcW w:w="1823" w:type="dxa"/>
            <w:vMerge w:val="restart"/>
            <w:tcBorders>
              <w:left w:val="single" w:color="auto" w:sz="4" w:space="0"/>
              <w:right w:val="single" w:color="auto" w:sz="6"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Установлено организацией самостоятельно</w:t>
            </w:r>
          </w:p>
        </w:tc>
        <w:tc>
          <w:tcPr>
            <w:tcW w:w="565" w:type="dxa"/>
            <w:vMerge w:val="restart"/>
            <w:tcBorders>
              <w:left w:val="single" w:color="auto" w:sz="6" w:space="0"/>
            </w:tcBorders>
          </w:tcPr>
          <w:p>
            <w:pPr>
              <w:spacing w:after="0"/>
              <w:jc w:val="center"/>
              <w:rPr>
                <w:rFonts w:ascii="Times New Roman" w:hAnsi="Times New Roman" w:cs="Times New Roman"/>
                <w:snapToGrid w:val="0"/>
                <w:color w:val="000000"/>
                <w:sz w:val="24"/>
                <w:szCs w:val="24"/>
              </w:rPr>
            </w:pPr>
          </w:p>
        </w:tc>
        <w:tc>
          <w:tcPr>
            <w:tcW w:w="1482" w:type="dxa"/>
            <w:gridSpan w:val="2"/>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cs="Times New Roman"/>
                <w:snapToGrid w:val="0"/>
                <w:color w:val="000000"/>
                <w:sz w:val="24"/>
                <w:szCs w:val="24"/>
              </w:rPr>
            </w:pPr>
          </w:p>
        </w:tc>
      </w:tr>
      <w:tr>
        <w:tblPrEx>
          <w:tblCellMar>
            <w:top w:w="0" w:type="dxa"/>
            <w:left w:w="30" w:type="dxa"/>
            <w:bottom w:w="0" w:type="dxa"/>
            <w:right w:w="30" w:type="dxa"/>
          </w:tblCellMar>
        </w:tblPrEx>
        <w:trPr>
          <w:cantSplit/>
          <w:trHeight w:val="254" w:hRule="atLeast"/>
        </w:trPr>
        <w:tc>
          <w:tcPr>
            <w:tcW w:w="2530" w:type="dxa"/>
            <w:vMerge w:val="continue"/>
            <w:tcBorders>
              <w:left w:val="single" w:color="auto" w:sz="4" w:space="0"/>
              <w:right w:val="single" w:color="auto" w:sz="4" w:space="0"/>
            </w:tcBorders>
          </w:tcPr>
          <w:p>
            <w:pPr>
              <w:spacing w:after="0"/>
              <w:rPr>
                <w:rFonts w:ascii="Times New Roman" w:hAnsi="Times New Roman" w:cs="Times New Roman"/>
                <w:snapToGrid w:val="0"/>
                <w:color w:val="000000"/>
                <w:sz w:val="24"/>
                <w:szCs w:val="24"/>
              </w:rPr>
            </w:pPr>
          </w:p>
        </w:tc>
        <w:tc>
          <w:tcPr>
            <w:tcW w:w="632" w:type="dxa"/>
            <w:tcBorders>
              <w:top w:val="single" w:color="auto" w:sz="6" w:space="0"/>
              <w:left w:val="single" w:color="auto" w:sz="4" w:space="0"/>
              <w:bottom w:val="single" w:color="auto" w:sz="6" w:space="0"/>
              <w:right w:val="single" w:color="auto" w:sz="6" w:space="0"/>
            </w:tcBorders>
          </w:tcPr>
          <w:p>
            <w:pPr>
              <w:spacing w:after="0"/>
              <w:jc w:val="center"/>
              <w:rPr>
                <w:rFonts w:ascii="Times New Roman" w:hAnsi="Times New Roman" w:cs="Times New Roman"/>
                <w:snapToGrid w:val="0"/>
                <w:color w:val="000000"/>
                <w:sz w:val="24"/>
                <w:szCs w:val="24"/>
              </w:rPr>
            </w:pPr>
          </w:p>
        </w:tc>
        <w:tc>
          <w:tcPr>
            <w:tcW w:w="6674" w:type="dxa"/>
            <w:tcBorders>
              <w:top w:val="single" w:color="auto" w:sz="6" w:space="0"/>
              <w:left w:val="single" w:color="auto" w:sz="6" w:space="0"/>
              <w:bottom w:val="single" w:color="auto" w:sz="6" w:space="0"/>
              <w:right w:val="single" w:color="auto" w:sz="6" w:space="0"/>
            </w:tcBorders>
          </w:tcPr>
          <w:p>
            <w:pPr>
              <w:spacing w:after="0"/>
              <w:rPr>
                <w:rFonts w:ascii="Times New Roman" w:hAnsi="Times New Roman" w:cs="Times New Roman"/>
                <w:sz w:val="24"/>
                <w:szCs w:val="24"/>
              </w:rPr>
            </w:pPr>
            <w:r>
              <w:rPr>
                <w:rFonts w:ascii="Times New Roman" w:hAnsi="Times New Roman" w:cs="Times New Roman"/>
                <w:sz w:val="24"/>
                <w:szCs w:val="24"/>
              </w:rPr>
              <w:t>Фартук хлопчатобумажный с водоотталкивающей пропиткой</w:t>
            </w:r>
          </w:p>
        </w:tc>
        <w:tc>
          <w:tcPr>
            <w:tcW w:w="1221" w:type="dxa"/>
            <w:tcBorders>
              <w:top w:val="single" w:color="auto" w:sz="6" w:space="0"/>
              <w:left w:val="single" w:color="auto" w:sz="6" w:space="0"/>
              <w:bottom w:val="single" w:color="auto" w:sz="6" w:space="0"/>
              <w:right w:val="single" w:color="auto" w:sz="4"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 шт.</w:t>
            </w:r>
          </w:p>
        </w:tc>
        <w:tc>
          <w:tcPr>
            <w:tcW w:w="1823" w:type="dxa"/>
            <w:vMerge w:val="continue"/>
            <w:tcBorders>
              <w:left w:val="single" w:color="auto" w:sz="4" w:space="0"/>
              <w:right w:val="single" w:color="auto" w:sz="6" w:space="0"/>
            </w:tcBorders>
          </w:tcPr>
          <w:p>
            <w:pPr>
              <w:spacing w:after="0"/>
              <w:jc w:val="center"/>
              <w:rPr>
                <w:rFonts w:ascii="Times New Roman" w:hAnsi="Times New Roman" w:cs="Times New Roman"/>
                <w:snapToGrid w:val="0"/>
                <w:color w:val="000000"/>
                <w:sz w:val="24"/>
                <w:szCs w:val="24"/>
              </w:rPr>
            </w:pPr>
          </w:p>
        </w:tc>
        <w:tc>
          <w:tcPr>
            <w:tcW w:w="565" w:type="dxa"/>
            <w:vMerge w:val="continue"/>
            <w:tcBorders>
              <w:left w:val="single" w:color="auto" w:sz="6" w:space="0"/>
            </w:tcBorders>
          </w:tcPr>
          <w:p>
            <w:pPr>
              <w:spacing w:after="0"/>
              <w:jc w:val="center"/>
              <w:rPr>
                <w:rFonts w:ascii="Times New Roman" w:hAnsi="Times New Roman" w:cs="Times New Roman"/>
                <w:snapToGrid w:val="0"/>
                <w:color w:val="000000"/>
                <w:sz w:val="24"/>
                <w:szCs w:val="24"/>
              </w:rPr>
            </w:pPr>
          </w:p>
        </w:tc>
        <w:tc>
          <w:tcPr>
            <w:tcW w:w="1482" w:type="dxa"/>
            <w:gridSpan w:val="2"/>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cs="Times New Roman"/>
                <w:snapToGrid w:val="0"/>
                <w:color w:val="000000"/>
                <w:sz w:val="24"/>
                <w:szCs w:val="24"/>
              </w:rPr>
            </w:pPr>
          </w:p>
        </w:tc>
      </w:tr>
      <w:tr>
        <w:tblPrEx>
          <w:tblCellMar>
            <w:top w:w="0" w:type="dxa"/>
            <w:left w:w="30" w:type="dxa"/>
            <w:bottom w:w="0" w:type="dxa"/>
            <w:right w:w="30" w:type="dxa"/>
          </w:tblCellMar>
        </w:tblPrEx>
        <w:trPr>
          <w:cantSplit/>
          <w:trHeight w:val="254" w:hRule="atLeast"/>
        </w:trPr>
        <w:tc>
          <w:tcPr>
            <w:tcW w:w="2530" w:type="dxa"/>
            <w:vMerge w:val="continue"/>
            <w:tcBorders>
              <w:left w:val="single" w:color="auto" w:sz="4" w:space="0"/>
              <w:bottom w:val="single" w:color="auto" w:sz="4" w:space="0"/>
              <w:right w:val="single" w:color="auto" w:sz="4" w:space="0"/>
            </w:tcBorders>
          </w:tcPr>
          <w:p>
            <w:pPr>
              <w:spacing w:after="0"/>
              <w:rPr>
                <w:rFonts w:ascii="Times New Roman" w:hAnsi="Times New Roman" w:cs="Times New Roman"/>
                <w:snapToGrid w:val="0"/>
                <w:color w:val="000000"/>
                <w:sz w:val="24"/>
                <w:szCs w:val="24"/>
              </w:rPr>
            </w:pPr>
          </w:p>
        </w:tc>
        <w:tc>
          <w:tcPr>
            <w:tcW w:w="632" w:type="dxa"/>
            <w:tcBorders>
              <w:top w:val="single" w:color="auto" w:sz="6" w:space="0"/>
              <w:left w:val="single" w:color="auto" w:sz="4" w:space="0"/>
              <w:bottom w:val="single" w:color="auto" w:sz="6" w:space="0"/>
              <w:right w:val="single" w:color="auto" w:sz="6" w:space="0"/>
            </w:tcBorders>
          </w:tcPr>
          <w:p>
            <w:pPr>
              <w:spacing w:after="0"/>
              <w:jc w:val="center"/>
              <w:rPr>
                <w:rFonts w:ascii="Times New Roman" w:hAnsi="Times New Roman" w:cs="Times New Roman"/>
                <w:snapToGrid w:val="0"/>
                <w:color w:val="000000"/>
                <w:sz w:val="24"/>
                <w:szCs w:val="24"/>
              </w:rPr>
            </w:pPr>
          </w:p>
        </w:tc>
        <w:tc>
          <w:tcPr>
            <w:tcW w:w="6674" w:type="dxa"/>
            <w:tcBorders>
              <w:top w:val="single" w:color="auto" w:sz="6" w:space="0"/>
              <w:left w:val="single" w:color="auto" w:sz="6" w:space="0"/>
              <w:bottom w:val="single" w:color="auto" w:sz="6" w:space="0"/>
              <w:right w:val="single" w:color="auto" w:sz="6"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Шапочка белая хлопчатобумажная или </w:t>
            </w:r>
          </w:p>
          <w:p>
            <w:pPr>
              <w:spacing w:after="0"/>
              <w:rPr>
                <w:rFonts w:ascii="Times New Roman" w:hAnsi="Times New Roman" w:cs="Times New Roman"/>
                <w:sz w:val="24"/>
                <w:szCs w:val="24"/>
              </w:rPr>
            </w:pPr>
            <w:r>
              <w:rPr>
                <w:rFonts w:ascii="Times New Roman" w:hAnsi="Times New Roman" w:cs="Times New Roman"/>
                <w:sz w:val="24"/>
                <w:szCs w:val="24"/>
              </w:rPr>
              <w:t>Косынка белая хлопчатобумажная</w:t>
            </w:r>
          </w:p>
        </w:tc>
        <w:tc>
          <w:tcPr>
            <w:tcW w:w="1221" w:type="dxa"/>
            <w:tcBorders>
              <w:top w:val="single" w:color="auto" w:sz="6" w:space="0"/>
              <w:left w:val="single" w:color="auto" w:sz="6" w:space="0"/>
              <w:bottom w:val="single" w:color="auto" w:sz="6" w:space="0"/>
              <w:right w:val="single" w:color="auto" w:sz="4" w:space="0"/>
            </w:tcBorders>
          </w:tcPr>
          <w:p>
            <w:pPr>
              <w:spacing w:after="0"/>
              <w:jc w:val="center"/>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2 шт.</w:t>
            </w:r>
          </w:p>
        </w:tc>
        <w:tc>
          <w:tcPr>
            <w:tcW w:w="1823" w:type="dxa"/>
            <w:vMerge w:val="continue"/>
            <w:tcBorders>
              <w:left w:val="single" w:color="auto" w:sz="4" w:space="0"/>
              <w:bottom w:val="single" w:color="auto" w:sz="4" w:space="0"/>
              <w:right w:val="single" w:color="auto" w:sz="6" w:space="0"/>
            </w:tcBorders>
          </w:tcPr>
          <w:p>
            <w:pPr>
              <w:spacing w:after="0"/>
              <w:jc w:val="center"/>
              <w:rPr>
                <w:rFonts w:ascii="Times New Roman" w:hAnsi="Times New Roman" w:cs="Times New Roman"/>
                <w:snapToGrid w:val="0"/>
                <w:color w:val="000000"/>
                <w:sz w:val="24"/>
                <w:szCs w:val="24"/>
              </w:rPr>
            </w:pPr>
          </w:p>
        </w:tc>
        <w:tc>
          <w:tcPr>
            <w:tcW w:w="565" w:type="dxa"/>
            <w:vMerge w:val="continue"/>
            <w:tcBorders>
              <w:left w:val="single" w:color="auto" w:sz="6" w:space="0"/>
              <w:bottom w:val="single" w:color="auto" w:sz="4" w:space="0"/>
            </w:tcBorders>
          </w:tcPr>
          <w:p>
            <w:pPr>
              <w:spacing w:after="0"/>
              <w:jc w:val="center"/>
              <w:rPr>
                <w:rFonts w:ascii="Times New Roman" w:hAnsi="Times New Roman" w:cs="Times New Roman"/>
                <w:snapToGrid w:val="0"/>
                <w:color w:val="000000"/>
                <w:sz w:val="24"/>
                <w:szCs w:val="24"/>
              </w:rPr>
            </w:pPr>
          </w:p>
        </w:tc>
        <w:tc>
          <w:tcPr>
            <w:tcW w:w="1482" w:type="dxa"/>
            <w:gridSpan w:val="2"/>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cs="Times New Roman"/>
                <w:snapToGrid w:val="0"/>
                <w:color w:val="000000"/>
                <w:sz w:val="24"/>
                <w:szCs w:val="24"/>
              </w:rPr>
            </w:pPr>
          </w:p>
        </w:tc>
      </w:tr>
    </w:tbl>
    <w:p>
      <w:pPr>
        <w:spacing w:after="0"/>
        <w:rPr>
          <w:rFonts w:ascii="Times New Roman" w:hAnsi="Times New Roman" w:cs="Times New Roman"/>
          <w:sz w:val="24"/>
          <w:szCs w:val="24"/>
        </w:rPr>
      </w:pPr>
    </w:p>
    <w:p>
      <w:pPr>
        <w:pStyle w:val="3"/>
        <w:rPr>
          <w:b w:val="0"/>
          <w:sz w:val="24"/>
          <w:szCs w:val="24"/>
        </w:rPr>
      </w:pPr>
      <w:r>
        <w:rPr>
          <w:b w:val="0"/>
          <w:sz w:val="24"/>
          <w:szCs w:val="24"/>
        </w:rPr>
        <w:t>Гавный бухгалтер</w:t>
      </w:r>
      <w:r>
        <w:rPr>
          <w:b w:val="0"/>
          <w:sz w:val="24"/>
          <w:szCs w:val="24"/>
        </w:rPr>
        <w:tab/>
      </w:r>
      <w:r>
        <w:rPr>
          <w:b w:val="0"/>
          <w:sz w:val="24"/>
          <w:szCs w:val="24"/>
        </w:rPr>
        <w:tab/>
      </w:r>
      <w:r>
        <w:rPr>
          <w:b w:val="0"/>
          <w:sz w:val="24"/>
          <w:szCs w:val="24"/>
        </w:rPr>
        <w:tab/>
      </w:r>
      <w:r>
        <w:rPr>
          <w:b w:val="0"/>
          <w:sz w:val="24"/>
          <w:szCs w:val="24"/>
        </w:rPr>
        <w:tab/>
      </w:r>
      <w:r>
        <w:rPr>
          <w:b w:val="0"/>
          <w:sz w:val="24"/>
          <w:szCs w:val="24"/>
        </w:rPr>
        <w:t>___________________</w:t>
      </w:r>
      <w:r>
        <w:rPr>
          <w:b w:val="0"/>
          <w:sz w:val="24"/>
          <w:szCs w:val="24"/>
        </w:rPr>
        <w:tab/>
      </w:r>
      <w:r>
        <w:rPr>
          <w:b w:val="0"/>
          <w:sz w:val="24"/>
          <w:szCs w:val="24"/>
        </w:rPr>
        <w:tab/>
      </w:r>
      <w:r>
        <w:rPr>
          <w:b w:val="0"/>
          <w:sz w:val="24"/>
          <w:szCs w:val="24"/>
        </w:rPr>
        <w:tab/>
      </w:r>
      <w:r>
        <w:rPr>
          <w:b w:val="0"/>
          <w:sz w:val="24"/>
          <w:szCs w:val="24"/>
        </w:rPr>
        <w:tab/>
      </w:r>
      <w:r>
        <w:rPr>
          <w:b w:val="0"/>
          <w:sz w:val="24"/>
          <w:szCs w:val="24"/>
        </w:rPr>
        <w:t xml:space="preserve">/______________/ </w:t>
      </w:r>
    </w:p>
    <w:p>
      <w:pPr>
        <w:pStyle w:val="3"/>
        <w:rPr>
          <w:b w:val="0"/>
          <w:sz w:val="24"/>
          <w:szCs w:val="24"/>
        </w:rPr>
      </w:pPr>
      <w:r>
        <w:rPr>
          <w:b w:val="0"/>
          <w:sz w:val="24"/>
          <w:szCs w:val="24"/>
        </w:rPr>
        <w:t xml:space="preserve">Ответственный по ОТ </w:t>
      </w:r>
      <w:r>
        <w:rPr>
          <w:b w:val="0"/>
          <w:sz w:val="24"/>
          <w:szCs w:val="24"/>
        </w:rPr>
        <w:tab/>
      </w:r>
      <w:r>
        <w:rPr>
          <w:b w:val="0"/>
          <w:sz w:val="24"/>
          <w:szCs w:val="24"/>
        </w:rPr>
        <w:tab/>
      </w:r>
      <w:r>
        <w:rPr>
          <w:b w:val="0"/>
          <w:sz w:val="24"/>
          <w:szCs w:val="24"/>
        </w:rPr>
        <w:tab/>
      </w:r>
      <w:r>
        <w:rPr>
          <w:b w:val="0"/>
          <w:sz w:val="24"/>
          <w:szCs w:val="24"/>
        </w:rPr>
        <w:tab/>
      </w:r>
      <w:r>
        <w:rPr>
          <w:b w:val="0"/>
          <w:sz w:val="24"/>
          <w:szCs w:val="24"/>
        </w:rPr>
        <w:t>___________________</w:t>
      </w:r>
      <w:r>
        <w:rPr>
          <w:b w:val="0"/>
          <w:sz w:val="24"/>
          <w:szCs w:val="24"/>
        </w:rPr>
        <w:tab/>
      </w:r>
      <w:r>
        <w:rPr>
          <w:b w:val="0"/>
          <w:sz w:val="24"/>
          <w:szCs w:val="24"/>
        </w:rPr>
        <w:tab/>
      </w:r>
      <w:r>
        <w:rPr>
          <w:b w:val="0"/>
          <w:sz w:val="24"/>
          <w:szCs w:val="24"/>
        </w:rPr>
        <w:tab/>
      </w:r>
      <w:r>
        <w:rPr>
          <w:b w:val="0"/>
          <w:sz w:val="24"/>
          <w:szCs w:val="24"/>
        </w:rPr>
        <w:tab/>
      </w:r>
      <w:r>
        <w:rPr>
          <w:b w:val="0"/>
          <w:sz w:val="24"/>
          <w:szCs w:val="24"/>
        </w:rPr>
        <w:t>/______________/</w:t>
      </w:r>
    </w:p>
    <w:p>
      <w:pPr>
        <w:spacing w:after="0"/>
        <w:jc w:val="both"/>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pStyle w:val="37"/>
        <w:ind w:firstLine="851"/>
        <w:jc w:val="right"/>
        <w:rPr>
          <w:rFonts w:ascii="Times New Roman" w:hAnsi="Times New Roman"/>
          <w:b/>
          <w:color w:val="000000"/>
          <w:sz w:val="24"/>
          <w:szCs w:val="24"/>
        </w:rPr>
      </w:pPr>
      <w:r>
        <w:rPr>
          <w:rFonts w:ascii="Times New Roman" w:hAnsi="Times New Roman"/>
          <w:b/>
          <w:color w:val="000000"/>
          <w:sz w:val="24"/>
          <w:szCs w:val="24"/>
        </w:rPr>
        <w:t>Приложение №8</w:t>
      </w:r>
    </w:p>
    <w:p>
      <w:pPr>
        <w:pStyle w:val="37"/>
        <w:ind w:firstLine="851"/>
        <w:jc w:val="right"/>
        <w:rPr>
          <w:rFonts w:ascii="Times New Roman" w:hAnsi="Times New Roman"/>
          <w:color w:val="000000"/>
          <w:sz w:val="24"/>
          <w:szCs w:val="24"/>
        </w:rPr>
      </w:pPr>
      <w:r>
        <w:rPr>
          <w:rFonts w:ascii="Times New Roman" w:hAnsi="Times New Roman"/>
          <w:color w:val="000000"/>
          <w:sz w:val="24"/>
          <w:szCs w:val="24"/>
        </w:rPr>
        <w:t>к коллективному договору</w:t>
      </w:r>
    </w:p>
    <w:p>
      <w:pPr>
        <w:pStyle w:val="37"/>
        <w:ind w:firstLine="851"/>
        <w:jc w:val="right"/>
        <w:rPr>
          <w:rFonts w:ascii="Times New Roman" w:hAnsi="Times New Roman"/>
          <w:color w:val="000000"/>
          <w:sz w:val="24"/>
          <w:szCs w:val="24"/>
        </w:rPr>
      </w:pP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СОГЛАСОВАНО:                                                                                                                             УТВЕРЖДЕНО:</w:t>
      </w: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Председатель профкома                                                                                                                    Заведующим МБДОУ-детский сад №2                                                  </w:t>
      </w: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________Заворотова И.В.                                                                                                                  «Соловушка» г. Клинцы</w:t>
      </w:r>
      <w:r>
        <w:rPr>
          <w:rFonts w:ascii="Times New Roman" w:hAnsi="Times New Roman" w:cs="Times New Roman"/>
          <w:sz w:val="24"/>
          <w:szCs w:val="24"/>
        </w:rPr>
        <w:br w:type="textWrapping"/>
      </w:r>
      <w:r>
        <w:rPr>
          <w:rFonts w:ascii="Times New Roman" w:hAnsi="Times New Roman" w:cs="Times New Roman"/>
          <w:sz w:val="24"/>
          <w:szCs w:val="24"/>
        </w:rPr>
        <w:t xml:space="preserve"> «__» __ 2022 г.                                                                                                                                    __________ Л. А. Лабуз</w:t>
      </w: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                                                                                                                                                                    «____» _____ 2022 г.</w:t>
      </w:r>
    </w:p>
    <w:p>
      <w:pPr>
        <w:spacing w:after="0"/>
        <w:jc w:val="center"/>
        <w:rPr>
          <w:rFonts w:ascii="Times New Roman" w:hAnsi="Times New Roman" w:cs="Times New Roman"/>
          <w:b/>
          <w:sz w:val="28"/>
          <w:szCs w:val="28"/>
        </w:rPr>
      </w:pPr>
      <w:r>
        <w:rPr>
          <w:rFonts w:ascii="Times New Roman" w:hAnsi="Times New Roman" w:cs="Times New Roman"/>
          <w:b/>
          <w:sz w:val="28"/>
          <w:szCs w:val="28"/>
        </w:rPr>
        <w:t>Перечень</w:t>
      </w:r>
    </w:p>
    <w:p>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профессий (должностей) и видов работ, которым положена бесплатная выдача </w:t>
      </w:r>
      <w:r>
        <w:rPr>
          <w:rFonts w:ascii="Times New Roman" w:hAnsi="Times New Roman" w:cs="Times New Roman"/>
          <w:b/>
          <w:iCs/>
          <w:sz w:val="24"/>
          <w:szCs w:val="24"/>
        </w:rPr>
        <w:t>смывающих и обезвреживающих средств</w:t>
      </w:r>
      <w:r>
        <w:rPr>
          <w:rFonts w:ascii="Times New Roman" w:hAnsi="Times New Roman" w:cs="Times New Roman"/>
          <w:iCs/>
          <w:sz w:val="24"/>
          <w:szCs w:val="24"/>
        </w:rPr>
        <w:t xml:space="preserve"> согласно </w:t>
      </w:r>
      <w:r>
        <w:fldChar w:fldCharType="begin"/>
      </w:r>
      <w:r>
        <w:instrText xml:space="preserve"> HYPERLINK "consultantplus://offline/main?base=LAW;n=113458;fld=134;dst=100004" </w:instrText>
      </w:r>
      <w:r>
        <w:fldChar w:fldCharType="separate"/>
      </w:r>
      <w:r>
        <w:rPr>
          <w:rFonts w:ascii="Times New Roman" w:hAnsi="Times New Roman" w:cs="Times New Roman"/>
          <w:iCs/>
          <w:sz w:val="24"/>
          <w:szCs w:val="24"/>
        </w:rPr>
        <w:t>Приказу Минздравсоцразвития РФ от 17.12.2010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r>
        <w:rPr>
          <w:rFonts w:ascii="Times New Roman" w:hAnsi="Times New Roman" w:cs="Times New Roman"/>
          <w:iCs/>
          <w:sz w:val="24"/>
          <w:szCs w:val="24"/>
        </w:rPr>
        <w:fldChar w:fldCharType="end"/>
      </w:r>
    </w:p>
    <w:tbl>
      <w:tblPr>
        <w:tblStyle w:val="9"/>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4572"/>
        <w:gridCol w:w="4253"/>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56"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w:t>
            </w:r>
          </w:p>
          <w:p>
            <w:pPr>
              <w:spacing w:after="0"/>
              <w:jc w:val="center"/>
              <w:rPr>
                <w:rFonts w:ascii="Times New Roman" w:hAnsi="Times New Roman" w:cs="Times New Roman"/>
                <w:sz w:val="24"/>
                <w:szCs w:val="24"/>
              </w:rPr>
            </w:pPr>
            <w:r>
              <w:rPr>
                <w:rFonts w:ascii="Times New Roman" w:hAnsi="Times New Roman" w:cs="Times New Roman"/>
                <w:sz w:val="24"/>
                <w:szCs w:val="24"/>
              </w:rPr>
              <w:t>п/п</w:t>
            </w:r>
          </w:p>
        </w:tc>
        <w:tc>
          <w:tcPr>
            <w:tcW w:w="4572"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Наименование профессии(должности),</w:t>
            </w:r>
          </w:p>
          <w:p>
            <w:pPr>
              <w:spacing w:after="0"/>
              <w:jc w:val="center"/>
              <w:rPr>
                <w:rFonts w:ascii="Times New Roman" w:hAnsi="Times New Roman" w:cs="Times New Roman"/>
                <w:sz w:val="24"/>
                <w:szCs w:val="24"/>
              </w:rPr>
            </w:pPr>
            <w:r>
              <w:rPr>
                <w:rFonts w:ascii="Times New Roman" w:hAnsi="Times New Roman" w:cs="Times New Roman"/>
                <w:sz w:val="24"/>
                <w:szCs w:val="24"/>
              </w:rPr>
              <w:t xml:space="preserve"> вида работ</w:t>
            </w:r>
          </w:p>
        </w:tc>
        <w:tc>
          <w:tcPr>
            <w:tcW w:w="4253"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iCs/>
                <w:sz w:val="24"/>
                <w:szCs w:val="24"/>
              </w:rPr>
              <w:t>смывающих и обезвреживающих средств</w:t>
            </w:r>
          </w:p>
        </w:tc>
        <w:tc>
          <w:tcPr>
            <w:tcW w:w="3969" w:type="dxa"/>
          </w:tcPr>
          <w:p>
            <w:pPr>
              <w:spacing w:after="0"/>
              <w:jc w:val="center"/>
              <w:rPr>
                <w:rFonts w:ascii="Times New Roman" w:hAnsi="Times New Roman" w:cs="Times New Roman"/>
                <w:sz w:val="24"/>
                <w:szCs w:val="24"/>
              </w:rPr>
            </w:pPr>
            <w:r>
              <w:rPr>
                <w:rFonts w:ascii="Times New Roman" w:hAnsi="Times New Roman" w:cs="Times New Roman"/>
                <w:sz w:val="24"/>
                <w:szCs w:val="24"/>
              </w:rPr>
              <w:t>Норма выдачи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restart"/>
          </w:tcPr>
          <w:p>
            <w:pPr>
              <w:spacing w:after="0"/>
              <w:jc w:val="center"/>
              <w:rPr>
                <w:rFonts w:ascii="Times New Roman" w:hAnsi="Times New Roman" w:cs="Times New Roman"/>
                <w:sz w:val="24"/>
                <w:szCs w:val="24"/>
              </w:rPr>
            </w:pPr>
            <w:r>
              <w:rPr>
                <w:rFonts w:ascii="Times New Roman" w:hAnsi="Times New Roman" w:cs="Times New Roman"/>
                <w:sz w:val="24"/>
                <w:szCs w:val="24"/>
              </w:rPr>
              <w:t>1</w:t>
            </w:r>
          </w:p>
          <w:p>
            <w:pPr>
              <w:spacing w:after="0"/>
              <w:jc w:val="center"/>
              <w:rPr>
                <w:rFonts w:ascii="Times New Roman" w:hAnsi="Times New Roman" w:cs="Times New Roman"/>
                <w:sz w:val="24"/>
                <w:szCs w:val="24"/>
              </w:rPr>
            </w:pPr>
          </w:p>
          <w:p>
            <w:pPr>
              <w:spacing w:after="0"/>
              <w:jc w:val="center"/>
              <w:rPr>
                <w:rFonts w:ascii="Times New Roman" w:hAnsi="Times New Roman" w:cs="Times New Roman"/>
                <w:sz w:val="24"/>
                <w:szCs w:val="24"/>
              </w:rPr>
            </w:pPr>
          </w:p>
        </w:tc>
        <w:tc>
          <w:tcPr>
            <w:tcW w:w="4572" w:type="dxa"/>
            <w:vMerge w:val="restart"/>
          </w:tcPr>
          <w:p>
            <w:pPr>
              <w:spacing w:after="0"/>
              <w:rPr>
                <w:rFonts w:ascii="Times New Roman" w:hAnsi="Times New Roman" w:cs="Times New Roman"/>
                <w:sz w:val="24"/>
                <w:szCs w:val="24"/>
              </w:rPr>
            </w:pPr>
            <w:r>
              <w:rPr>
                <w:rFonts w:ascii="Times New Roman" w:hAnsi="Times New Roman" w:cs="Times New Roman"/>
                <w:sz w:val="24"/>
                <w:szCs w:val="24"/>
              </w:rPr>
              <w:t>Младший воспитатель</w:t>
            </w:r>
          </w:p>
        </w:tc>
        <w:tc>
          <w:tcPr>
            <w:tcW w:w="4253" w:type="dxa"/>
          </w:tcPr>
          <w:p>
            <w:pPr>
              <w:spacing w:after="0"/>
              <w:jc w:val="center"/>
              <w:rPr>
                <w:rFonts w:ascii="Times New Roman" w:hAnsi="Times New Roman" w:cs="Times New Roman"/>
                <w:sz w:val="24"/>
                <w:szCs w:val="24"/>
              </w:rPr>
            </w:pPr>
            <w:r>
              <w:rPr>
                <w:rFonts w:ascii="Times New Roman" w:hAnsi="Times New Roman" w:cs="Times New Roman"/>
                <w:sz w:val="24"/>
                <w:szCs w:val="24"/>
              </w:rPr>
              <w:t>Мыло туалетное</w:t>
            </w:r>
          </w:p>
        </w:tc>
        <w:tc>
          <w:tcPr>
            <w:tcW w:w="3969" w:type="dxa"/>
          </w:tcPr>
          <w:p>
            <w:pPr>
              <w:spacing w:after="0"/>
              <w:jc w:val="center"/>
              <w:rPr>
                <w:rFonts w:ascii="Times New Roman" w:hAnsi="Times New Roman" w:cs="Times New Roman"/>
                <w:sz w:val="24"/>
                <w:szCs w:val="24"/>
              </w:rPr>
            </w:pPr>
            <w:r>
              <w:rPr>
                <w:rFonts w:ascii="Times New Roman" w:hAnsi="Times New Roman" w:cs="Times New Roman"/>
                <w:sz w:val="24"/>
                <w:szCs w:val="24"/>
              </w:rPr>
              <w:t>200г/м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tcPr>
          <w:p>
            <w:pPr>
              <w:spacing w:after="0"/>
              <w:jc w:val="center"/>
              <w:rPr>
                <w:rFonts w:ascii="Times New Roman" w:hAnsi="Times New Roman" w:cs="Times New Roman"/>
                <w:sz w:val="24"/>
                <w:szCs w:val="24"/>
              </w:rPr>
            </w:pPr>
          </w:p>
        </w:tc>
        <w:tc>
          <w:tcPr>
            <w:tcW w:w="4572" w:type="dxa"/>
            <w:vMerge w:val="continue"/>
          </w:tcPr>
          <w:p>
            <w:pPr>
              <w:spacing w:after="0"/>
              <w:rPr>
                <w:rFonts w:ascii="Times New Roman" w:hAnsi="Times New Roman" w:cs="Times New Roman"/>
                <w:sz w:val="24"/>
                <w:szCs w:val="24"/>
              </w:rPr>
            </w:pPr>
          </w:p>
        </w:tc>
        <w:tc>
          <w:tcPr>
            <w:tcW w:w="4253" w:type="dxa"/>
          </w:tcPr>
          <w:p>
            <w:pPr>
              <w:spacing w:after="0"/>
              <w:jc w:val="center"/>
              <w:rPr>
                <w:rFonts w:ascii="Times New Roman" w:hAnsi="Times New Roman" w:cs="Times New Roman"/>
                <w:sz w:val="24"/>
                <w:szCs w:val="24"/>
              </w:rPr>
            </w:pPr>
            <w:r>
              <w:rPr>
                <w:rFonts w:ascii="Times New Roman" w:hAnsi="Times New Roman" w:cs="Times New Roman"/>
                <w:sz w:val="24"/>
                <w:szCs w:val="24"/>
              </w:rPr>
              <w:t>Моющее средство</w:t>
            </w:r>
          </w:p>
        </w:tc>
        <w:tc>
          <w:tcPr>
            <w:tcW w:w="3969" w:type="dxa"/>
          </w:tcPr>
          <w:p>
            <w:pPr>
              <w:spacing w:after="0"/>
              <w:jc w:val="center"/>
              <w:rPr>
                <w:rFonts w:ascii="Times New Roman" w:hAnsi="Times New Roman" w:cs="Times New Roman"/>
                <w:sz w:val="24"/>
                <w:szCs w:val="24"/>
              </w:rPr>
            </w:pPr>
            <w:r>
              <w:rPr>
                <w:rFonts w:ascii="Times New Roman" w:hAnsi="Times New Roman" w:cs="Times New Roman"/>
                <w:sz w:val="24"/>
                <w:szCs w:val="24"/>
              </w:rPr>
              <w:t>1бутылка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tcPr>
          <w:p>
            <w:pPr>
              <w:spacing w:after="0"/>
              <w:jc w:val="center"/>
              <w:rPr>
                <w:rFonts w:ascii="Times New Roman" w:hAnsi="Times New Roman" w:cs="Times New Roman"/>
                <w:sz w:val="24"/>
                <w:szCs w:val="24"/>
              </w:rPr>
            </w:pPr>
          </w:p>
        </w:tc>
        <w:tc>
          <w:tcPr>
            <w:tcW w:w="4572" w:type="dxa"/>
            <w:vMerge w:val="continue"/>
          </w:tcPr>
          <w:p>
            <w:pPr>
              <w:spacing w:after="0"/>
              <w:rPr>
                <w:rFonts w:ascii="Times New Roman" w:hAnsi="Times New Roman" w:cs="Times New Roman"/>
                <w:sz w:val="24"/>
                <w:szCs w:val="24"/>
              </w:rPr>
            </w:pPr>
          </w:p>
        </w:tc>
        <w:tc>
          <w:tcPr>
            <w:tcW w:w="4253" w:type="dxa"/>
          </w:tcPr>
          <w:p>
            <w:pPr>
              <w:spacing w:after="0"/>
              <w:jc w:val="center"/>
              <w:rPr>
                <w:rFonts w:ascii="Times New Roman" w:hAnsi="Times New Roman" w:cs="Times New Roman"/>
                <w:sz w:val="24"/>
                <w:szCs w:val="24"/>
              </w:rPr>
            </w:pPr>
            <w:r>
              <w:rPr>
                <w:rFonts w:ascii="Times New Roman" w:hAnsi="Times New Roman" w:cs="Times New Roman"/>
                <w:sz w:val="24"/>
                <w:szCs w:val="24"/>
              </w:rPr>
              <w:t>Чистящее  средство</w:t>
            </w:r>
          </w:p>
        </w:tc>
        <w:tc>
          <w:tcPr>
            <w:tcW w:w="3969" w:type="dxa"/>
          </w:tcPr>
          <w:p>
            <w:pPr>
              <w:spacing w:after="0"/>
              <w:jc w:val="center"/>
              <w:rPr>
                <w:rFonts w:ascii="Times New Roman" w:hAnsi="Times New Roman" w:cs="Times New Roman"/>
                <w:sz w:val="24"/>
                <w:szCs w:val="24"/>
              </w:rPr>
            </w:pPr>
            <w:r>
              <w:rPr>
                <w:rFonts w:ascii="Times New Roman" w:hAnsi="Times New Roman" w:cs="Times New Roman"/>
                <w:sz w:val="24"/>
                <w:szCs w:val="24"/>
              </w:rPr>
              <w:t>1банка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572" w:type="dxa"/>
          </w:tcPr>
          <w:p>
            <w:pPr>
              <w:spacing w:after="0"/>
              <w:rPr>
                <w:rFonts w:ascii="Times New Roman" w:hAnsi="Times New Roman" w:cs="Times New Roman"/>
                <w:sz w:val="24"/>
                <w:szCs w:val="24"/>
              </w:rPr>
            </w:pPr>
            <w:r>
              <w:rPr>
                <w:rFonts w:ascii="Times New Roman" w:hAnsi="Times New Roman" w:cs="Times New Roman"/>
                <w:sz w:val="24"/>
                <w:szCs w:val="24"/>
              </w:rPr>
              <w:t>Дворник</w:t>
            </w:r>
          </w:p>
        </w:tc>
        <w:tc>
          <w:tcPr>
            <w:tcW w:w="4253" w:type="dxa"/>
          </w:tcPr>
          <w:p>
            <w:pPr>
              <w:spacing w:after="0"/>
              <w:jc w:val="center"/>
              <w:rPr>
                <w:rFonts w:ascii="Times New Roman" w:hAnsi="Times New Roman" w:cs="Times New Roman"/>
                <w:sz w:val="24"/>
                <w:szCs w:val="24"/>
              </w:rPr>
            </w:pPr>
            <w:r>
              <w:rPr>
                <w:rFonts w:ascii="Times New Roman" w:hAnsi="Times New Roman" w:cs="Times New Roman"/>
                <w:sz w:val="24"/>
                <w:szCs w:val="24"/>
              </w:rPr>
              <w:t>Мыло туалетное</w:t>
            </w:r>
          </w:p>
        </w:tc>
        <w:tc>
          <w:tcPr>
            <w:tcW w:w="3969" w:type="dxa"/>
          </w:tcPr>
          <w:p>
            <w:pPr>
              <w:spacing w:after="0"/>
              <w:jc w:val="center"/>
              <w:rPr>
                <w:rFonts w:ascii="Times New Roman" w:hAnsi="Times New Roman" w:cs="Times New Roman"/>
                <w:sz w:val="24"/>
                <w:szCs w:val="24"/>
              </w:rPr>
            </w:pPr>
            <w:r>
              <w:rPr>
                <w:rFonts w:ascii="Times New Roman" w:hAnsi="Times New Roman" w:cs="Times New Roman"/>
                <w:sz w:val="24"/>
                <w:szCs w:val="24"/>
              </w:rPr>
              <w:t>200г/м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restart"/>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4572" w:type="dxa"/>
            <w:vMerge w:val="restart"/>
          </w:tcPr>
          <w:p>
            <w:pPr>
              <w:spacing w:after="0"/>
              <w:rPr>
                <w:rFonts w:ascii="Times New Roman" w:hAnsi="Times New Roman" w:cs="Times New Roman"/>
                <w:sz w:val="24"/>
                <w:szCs w:val="24"/>
              </w:rPr>
            </w:pPr>
            <w:r>
              <w:rPr>
                <w:rFonts w:ascii="Times New Roman" w:hAnsi="Times New Roman" w:cs="Times New Roman"/>
                <w:sz w:val="24"/>
                <w:szCs w:val="24"/>
              </w:rPr>
              <w:t>Уборщик служебных помещений</w:t>
            </w:r>
          </w:p>
        </w:tc>
        <w:tc>
          <w:tcPr>
            <w:tcW w:w="4253" w:type="dxa"/>
          </w:tcPr>
          <w:p>
            <w:pPr>
              <w:spacing w:after="0"/>
              <w:jc w:val="center"/>
              <w:rPr>
                <w:rFonts w:ascii="Times New Roman" w:hAnsi="Times New Roman" w:cs="Times New Roman"/>
                <w:sz w:val="24"/>
                <w:szCs w:val="24"/>
              </w:rPr>
            </w:pPr>
            <w:r>
              <w:rPr>
                <w:rFonts w:ascii="Times New Roman" w:hAnsi="Times New Roman" w:cs="Times New Roman"/>
                <w:sz w:val="24"/>
                <w:szCs w:val="24"/>
              </w:rPr>
              <w:t>Мыло туалетное</w:t>
            </w:r>
          </w:p>
        </w:tc>
        <w:tc>
          <w:tcPr>
            <w:tcW w:w="3969" w:type="dxa"/>
          </w:tcPr>
          <w:p>
            <w:pPr>
              <w:spacing w:after="0"/>
              <w:jc w:val="center"/>
              <w:rPr>
                <w:rFonts w:ascii="Times New Roman" w:hAnsi="Times New Roman" w:cs="Times New Roman"/>
                <w:sz w:val="24"/>
                <w:szCs w:val="24"/>
              </w:rPr>
            </w:pPr>
            <w:r>
              <w:rPr>
                <w:rFonts w:ascii="Times New Roman" w:hAnsi="Times New Roman" w:cs="Times New Roman"/>
                <w:sz w:val="24"/>
                <w:szCs w:val="24"/>
              </w:rPr>
              <w:t>200г/м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tcPr>
          <w:p>
            <w:pPr>
              <w:spacing w:after="0"/>
              <w:jc w:val="center"/>
              <w:rPr>
                <w:rFonts w:ascii="Times New Roman" w:hAnsi="Times New Roman" w:cs="Times New Roman"/>
                <w:sz w:val="24"/>
                <w:szCs w:val="24"/>
              </w:rPr>
            </w:pPr>
          </w:p>
        </w:tc>
        <w:tc>
          <w:tcPr>
            <w:tcW w:w="4572" w:type="dxa"/>
            <w:vMerge w:val="continue"/>
          </w:tcPr>
          <w:p>
            <w:pPr>
              <w:spacing w:after="0"/>
              <w:rPr>
                <w:rFonts w:ascii="Times New Roman" w:hAnsi="Times New Roman" w:cs="Times New Roman"/>
                <w:sz w:val="24"/>
                <w:szCs w:val="24"/>
              </w:rPr>
            </w:pPr>
          </w:p>
        </w:tc>
        <w:tc>
          <w:tcPr>
            <w:tcW w:w="4253" w:type="dxa"/>
          </w:tcPr>
          <w:p>
            <w:pPr>
              <w:spacing w:after="0"/>
              <w:jc w:val="center"/>
              <w:rPr>
                <w:rFonts w:ascii="Times New Roman" w:hAnsi="Times New Roman" w:cs="Times New Roman"/>
                <w:sz w:val="24"/>
                <w:szCs w:val="24"/>
              </w:rPr>
            </w:pPr>
            <w:r>
              <w:rPr>
                <w:rFonts w:ascii="Times New Roman" w:hAnsi="Times New Roman" w:cs="Times New Roman"/>
                <w:sz w:val="24"/>
                <w:szCs w:val="24"/>
              </w:rPr>
              <w:t>Резиновые перчатки</w:t>
            </w:r>
          </w:p>
        </w:tc>
        <w:tc>
          <w:tcPr>
            <w:tcW w:w="3969" w:type="dxa"/>
          </w:tcPr>
          <w:p>
            <w:pPr>
              <w:spacing w:after="0"/>
              <w:jc w:val="center"/>
              <w:rPr>
                <w:rFonts w:ascii="Times New Roman" w:hAnsi="Times New Roman" w:cs="Times New Roman"/>
                <w:sz w:val="24"/>
                <w:szCs w:val="24"/>
              </w:rPr>
            </w:pPr>
            <w:r>
              <w:rPr>
                <w:rFonts w:ascii="Times New Roman" w:hAnsi="Times New Roman" w:cs="Times New Roman"/>
                <w:sz w:val="24"/>
                <w:szCs w:val="24"/>
              </w:rPr>
              <w:t>На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tcPr>
          <w:p>
            <w:pPr>
              <w:spacing w:after="0"/>
              <w:jc w:val="center"/>
              <w:rPr>
                <w:rFonts w:ascii="Times New Roman" w:hAnsi="Times New Roman" w:cs="Times New Roman"/>
                <w:sz w:val="24"/>
                <w:szCs w:val="24"/>
              </w:rPr>
            </w:pPr>
          </w:p>
        </w:tc>
        <w:tc>
          <w:tcPr>
            <w:tcW w:w="4572" w:type="dxa"/>
            <w:vMerge w:val="continue"/>
          </w:tcPr>
          <w:p>
            <w:pPr>
              <w:spacing w:after="0"/>
              <w:rPr>
                <w:rFonts w:ascii="Times New Roman" w:hAnsi="Times New Roman" w:cs="Times New Roman"/>
                <w:sz w:val="24"/>
                <w:szCs w:val="24"/>
              </w:rPr>
            </w:pPr>
          </w:p>
        </w:tc>
        <w:tc>
          <w:tcPr>
            <w:tcW w:w="4253" w:type="dxa"/>
          </w:tcPr>
          <w:p>
            <w:pPr>
              <w:spacing w:after="0"/>
              <w:jc w:val="center"/>
              <w:rPr>
                <w:rFonts w:ascii="Times New Roman" w:hAnsi="Times New Roman" w:cs="Times New Roman"/>
                <w:sz w:val="24"/>
                <w:szCs w:val="24"/>
              </w:rPr>
            </w:pPr>
            <w:r>
              <w:rPr>
                <w:rFonts w:ascii="Times New Roman" w:hAnsi="Times New Roman" w:cs="Times New Roman"/>
                <w:sz w:val="24"/>
                <w:szCs w:val="24"/>
              </w:rPr>
              <w:t>Моющее средство</w:t>
            </w:r>
          </w:p>
        </w:tc>
        <w:tc>
          <w:tcPr>
            <w:tcW w:w="3969" w:type="dxa"/>
          </w:tcPr>
          <w:p>
            <w:pPr>
              <w:spacing w:after="0"/>
              <w:jc w:val="center"/>
              <w:rPr>
                <w:rFonts w:ascii="Times New Roman" w:hAnsi="Times New Roman" w:cs="Times New Roman"/>
                <w:sz w:val="24"/>
                <w:szCs w:val="24"/>
              </w:rPr>
            </w:pPr>
            <w:r>
              <w:rPr>
                <w:rFonts w:ascii="Times New Roman" w:hAnsi="Times New Roman" w:cs="Times New Roman"/>
                <w:sz w:val="24"/>
                <w:szCs w:val="24"/>
              </w:rPr>
              <w:t>1бутылка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tcPr>
          <w:p>
            <w:pPr>
              <w:spacing w:after="0"/>
              <w:jc w:val="center"/>
              <w:rPr>
                <w:rFonts w:ascii="Times New Roman" w:hAnsi="Times New Roman" w:cs="Times New Roman"/>
                <w:sz w:val="24"/>
                <w:szCs w:val="24"/>
              </w:rPr>
            </w:pPr>
          </w:p>
        </w:tc>
        <w:tc>
          <w:tcPr>
            <w:tcW w:w="4572" w:type="dxa"/>
            <w:vMerge w:val="continue"/>
          </w:tcPr>
          <w:p>
            <w:pPr>
              <w:spacing w:after="0"/>
              <w:rPr>
                <w:rFonts w:ascii="Times New Roman" w:hAnsi="Times New Roman" w:cs="Times New Roman"/>
                <w:sz w:val="24"/>
                <w:szCs w:val="24"/>
              </w:rPr>
            </w:pPr>
          </w:p>
        </w:tc>
        <w:tc>
          <w:tcPr>
            <w:tcW w:w="4253" w:type="dxa"/>
          </w:tcPr>
          <w:p>
            <w:pPr>
              <w:spacing w:after="0"/>
              <w:jc w:val="center"/>
              <w:rPr>
                <w:rFonts w:ascii="Times New Roman" w:hAnsi="Times New Roman" w:cs="Times New Roman"/>
                <w:sz w:val="24"/>
                <w:szCs w:val="24"/>
              </w:rPr>
            </w:pPr>
            <w:r>
              <w:rPr>
                <w:rFonts w:ascii="Times New Roman" w:hAnsi="Times New Roman" w:cs="Times New Roman"/>
                <w:sz w:val="24"/>
                <w:szCs w:val="24"/>
              </w:rPr>
              <w:t>Чистящее  средство</w:t>
            </w:r>
          </w:p>
        </w:tc>
        <w:tc>
          <w:tcPr>
            <w:tcW w:w="3969" w:type="dxa"/>
          </w:tcPr>
          <w:p>
            <w:pPr>
              <w:spacing w:after="0"/>
              <w:jc w:val="center"/>
              <w:rPr>
                <w:rFonts w:ascii="Times New Roman" w:hAnsi="Times New Roman" w:cs="Times New Roman"/>
                <w:sz w:val="24"/>
                <w:szCs w:val="24"/>
              </w:rPr>
            </w:pPr>
            <w:r>
              <w:rPr>
                <w:rFonts w:ascii="Times New Roman" w:hAnsi="Times New Roman" w:cs="Times New Roman"/>
                <w:sz w:val="24"/>
                <w:szCs w:val="24"/>
              </w:rPr>
              <w:t>1банка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restart"/>
          </w:tcPr>
          <w:p>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4572" w:type="dxa"/>
            <w:vMerge w:val="restart"/>
          </w:tcPr>
          <w:p>
            <w:pPr>
              <w:spacing w:after="0"/>
              <w:rPr>
                <w:rFonts w:ascii="Times New Roman" w:hAnsi="Times New Roman" w:cs="Times New Roman"/>
                <w:sz w:val="24"/>
                <w:szCs w:val="24"/>
              </w:rPr>
            </w:pPr>
            <w:r>
              <w:rPr>
                <w:rFonts w:ascii="Times New Roman" w:hAnsi="Times New Roman" w:cs="Times New Roman"/>
                <w:sz w:val="24"/>
                <w:szCs w:val="24"/>
              </w:rPr>
              <w:t>Повар</w:t>
            </w:r>
          </w:p>
        </w:tc>
        <w:tc>
          <w:tcPr>
            <w:tcW w:w="4253" w:type="dxa"/>
          </w:tcPr>
          <w:p>
            <w:pPr>
              <w:spacing w:after="0"/>
              <w:jc w:val="center"/>
              <w:rPr>
                <w:rFonts w:ascii="Times New Roman" w:hAnsi="Times New Roman" w:cs="Times New Roman"/>
                <w:sz w:val="24"/>
                <w:szCs w:val="24"/>
              </w:rPr>
            </w:pPr>
            <w:r>
              <w:rPr>
                <w:rFonts w:ascii="Times New Roman" w:hAnsi="Times New Roman" w:cs="Times New Roman"/>
                <w:sz w:val="24"/>
                <w:szCs w:val="24"/>
              </w:rPr>
              <w:t>Мыло туалетное</w:t>
            </w:r>
          </w:p>
        </w:tc>
        <w:tc>
          <w:tcPr>
            <w:tcW w:w="3969" w:type="dxa"/>
          </w:tcPr>
          <w:p>
            <w:pPr>
              <w:spacing w:after="0"/>
              <w:jc w:val="center"/>
              <w:rPr>
                <w:rFonts w:ascii="Times New Roman" w:hAnsi="Times New Roman" w:cs="Times New Roman"/>
                <w:sz w:val="24"/>
                <w:szCs w:val="24"/>
              </w:rPr>
            </w:pPr>
            <w:r>
              <w:rPr>
                <w:rFonts w:ascii="Times New Roman" w:hAnsi="Times New Roman" w:cs="Times New Roman"/>
                <w:sz w:val="24"/>
                <w:szCs w:val="24"/>
              </w:rPr>
              <w:t>200г/м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tcPr>
          <w:p>
            <w:pPr>
              <w:spacing w:after="0"/>
              <w:jc w:val="center"/>
              <w:rPr>
                <w:rFonts w:ascii="Times New Roman" w:hAnsi="Times New Roman" w:cs="Times New Roman"/>
                <w:sz w:val="24"/>
                <w:szCs w:val="24"/>
              </w:rPr>
            </w:pPr>
          </w:p>
        </w:tc>
        <w:tc>
          <w:tcPr>
            <w:tcW w:w="4572" w:type="dxa"/>
            <w:vMerge w:val="continue"/>
          </w:tcPr>
          <w:p>
            <w:pPr>
              <w:spacing w:after="0"/>
              <w:rPr>
                <w:rFonts w:ascii="Times New Roman" w:hAnsi="Times New Roman" w:cs="Times New Roman"/>
                <w:sz w:val="24"/>
                <w:szCs w:val="24"/>
              </w:rPr>
            </w:pPr>
          </w:p>
        </w:tc>
        <w:tc>
          <w:tcPr>
            <w:tcW w:w="4253" w:type="dxa"/>
          </w:tcPr>
          <w:p>
            <w:pPr>
              <w:spacing w:after="0"/>
              <w:jc w:val="center"/>
              <w:rPr>
                <w:rFonts w:ascii="Times New Roman" w:hAnsi="Times New Roman" w:cs="Times New Roman"/>
                <w:sz w:val="24"/>
                <w:szCs w:val="24"/>
              </w:rPr>
            </w:pPr>
            <w:r>
              <w:rPr>
                <w:rFonts w:ascii="Times New Roman" w:hAnsi="Times New Roman" w:cs="Times New Roman"/>
                <w:sz w:val="24"/>
                <w:szCs w:val="24"/>
              </w:rPr>
              <w:t>Моющее средство</w:t>
            </w:r>
          </w:p>
        </w:tc>
        <w:tc>
          <w:tcPr>
            <w:tcW w:w="3969" w:type="dxa"/>
          </w:tcPr>
          <w:p>
            <w:pPr>
              <w:spacing w:after="0"/>
              <w:jc w:val="center"/>
              <w:rPr>
                <w:rFonts w:ascii="Times New Roman" w:hAnsi="Times New Roman" w:cs="Times New Roman"/>
                <w:sz w:val="24"/>
                <w:szCs w:val="24"/>
              </w:rPr>
            </w:pPr>
            <w:r>
              <w:rPr>
                <w:rFonts w:ascii="Times New Roman" w:hAnsi="Times New Roman" w:cs="Times New Roman"/>
                <w:sz w:val="24"/>
                <w:szCs w:val="24"/>
              </w:rPr>
              <w:t>1бутылка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Merge w:val="continue"/>
          </w:tcPr>
          <w:p>
            <w:pPr>
              <w:spacing w:after="0"/>
              <w:jc w:val="center"/>
              <w:rPr>
                <w:rFonts w:ascii="Times New Roman" w:hAnsi="Times New Roman" w:cs="Times New Roman"/>
                <w:sz w:val="24"/>
                <w:szCs w:val="24"/>
              </w:rPr>
            </w:pPr>
          </w:p>
        </w:tc>
        <w:tc>
          <w:tcPr>
            <w:tcW w:w="4572" w:type="dxa"/>
            <w:vMerge w:val="continue"/>
          </w:tcPr>
          <w:p>
            <w:pPr>
              <w:spacing w:after="0"/>
              <w:rPr>
                <w:rFonts w:ascii="Times New Roman" w:hAnsi="Times New Roman" w:cs="Times New Roman"/>
                <w:sz w:val="24"/>
                <w:szCs w:val="24"/>
              </w:rPr>
            </w:pPr>
          </w:p>
        </w:tc>
        <w:tc>
          <w:tcPr>
            <w:tcW w:w="4253" w:type="dxa"/>
          </w:tcPr>
          <w:p>
            <w:pPr>
              <w:spacing w:after="0"/>
              <w:jc w:val="center"/>
              <w:rPr>
                <w:rFonts w:ascii="Times New Roman" w:hAnsi="Times New Roman" w:cs="Times New Roman"/>
                <w:sz w:val="24"/>
                <w:szCs w:val="24"/>
              </w:rPr>
            </w:pPr>
            <w:r>
              <w:rPr>
                <w:rFonts w:ascii="Times New Roman" w:hAnsi="Times New Roman" w:cs="Times New Roman"/>
                <w:sz w:val="24"/>
                <w:szCs w:val="24"/>
              </w:rPr>
              <w:t>Чистящее  средство</w:t>
            </w:r>
          </w:p>
        </w:tc>
        <w:tc>
          <w:tcPr>
            <w:tcW w:w="3969" w:type="dxa"/>
          </w:tcPr>
          <w:p>
            <w:pPr>
              <w:spacing w:after="0"/>
              <w:jc w:val="center"/>
              <w:rPr>
                <w:rFonts w:ascii="Times New Roman" w:hAnsi="Times New Roman" w:cs="Times New Roman"/>
                <w:sz w:val="24"/>
                <w:szCs w:val="24"/>
              </w:rPr>
            </w:pPr>
            <w:r>
              <w:rPr>
                <w:rFonts w:ascii="Times New Roman" w:hAnsi="Times New Roman" w:cs="Times New Roman"/>
                <w:sz w:val="24"/>
                <w:szCs w:val="24"/>
              </w:rPr>
              <w:t>1банка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tcPr>
          <w:p>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4572" w:type="dxa"/>
          </w:tcPr>
          <w:p>
            <w:pPr>
              <w:spacing w:after="0"/>
              <w:rPr>
                <w:rFonts w:ascii="Times New Roman" w:hAnsi="Times New Roman" w:cs="Times New Roman"/>
                <w:sz w:val="24"/>
                <w:szCs w:val="24"/>
              </w:rPr>
            </w:pPr>
            <w:r>
              <w:rPr>
                <w:rFonts w:ascii="Times New Roman" w:hAnsi="Times New Roman" w:cs="Times New Roman"/>
                <w:sz w:val="24"/>
                <w:szCs w:val="24"/>
              </w:rPr>
              <w:t>Заведующая хозяйством</w:t>
            </w:r>
          </w:p>
        </w:tc>
        <w:tc>
          <w:tcPr>
            <w:tcW w:w="4253" w:type="dxa"/>
          </w:tcPr>
          <w:p>
            <w:pPr>
              <w:spacing w:after="0"/>
              <w:jc w:val="center"/>
              <w:rPr>
                <w:rFonts w:ascii="Times New Roman" w:hAnsi="Times New Roman" w:cs="Times New Roman"/>
                <w:sz w:val="24"/>
                <w:szCs w:val="24"/>
              </w:rPr>
            </w:pPr>
            <w:r>
              <w:rPr>
                <w:rFonts w:ascii="Times New Roman" w:hAnsi="Times New Roman" w:cs="Times New Roman"/>
                <w:sz w:val="24"/>
                <w:szCs w:val="24"/>
              </w:rPr>
              <w:t>Мыло туалетное</w:t>
            </w:r>
          </w:p>
        </w:tc>
        <w:tc>
          <w:tcPr>
            <w:tcW w:w="3969" w:type="dxa"/>
          </w:tcPr>
          <w:p>
            <w:pPr>
              <w:spacing w:after="0"/>
              <w:jc w:val="center"/>
              <w:rPr>
                <w:rFonts w:ascii="Times New Roman" w:hAnsi="Times New Roman" w:cs="Times New Roman"/>
                <w:sz w:val="24"/>
                <w:szCs w:val="24"/>
              </w:rPr>
            </w:pPr>
            <w:r>
              <w:rPr>
                <w:rFonts w:ascii="Times New Roman" w:hAnsi="Times New Roman" w:cs="Times New Roman"/>
                <w:sz w:val="24"/>
                <w:szCs w:val="24"/>
              </w:rPr>
              <w:t>200г/м</w:t>
            </w:r>
          </w:p>
        </w:tc>
      </w:tr>
    </w:tbl>
    <w:p>
      <w:pPr>
        <w:spacing w:after="0"/>
        <w:rPr>
          <w:rFonts w:ascii="Times New Roman" w:hAnsi="Times New Roman" w:cs="Times New Roman"/>
          <w:sz w:val="24"/>
          <w:szCs w:val="24"/>
        </w:rPr>
      </w:pPr>
      <w:r>
        <w:rPr>
          <w:rFonts w:ascii="Times New Roman" w:hAnsi="Times New Roman" w:cs="Times New Roman"/>
          <w:sz w:val="24"/>
          <w:szCs w:val="24"/>
        </w:rPr>
        <w:t xml:space="preserve">         Ответственный по ОТ </w:t>
      </w:r>
      <w:r>
        <w:rPr>
          <w:rFonts w:ascii="Times New Roman" w:hAnsi="Times New Roman" w:cs="Times New Roman"/>
          <w:sz w:val="24"/>
          <w:szCs w:val="24"/>
          <w:u w:val="single"/>
        </w:rPr>
        <w:t xml:space="preserve"> Плачинда Т.С    </w:t>
      </w:r>
      <w:r>
        <w:rPr>
          <w:rFonts w:ascii="Times New Roman" w:hAnsi="Times New Roman" w:cs="Times New Roman"/>
          <w:sz w:val="24"/>
          <w:szCs w:val="24"/>
        </w:rPr>
        <w:t>___</w:t>
      </w:r>
    </w:p>
    <w:p>
      <w:pPr>
        <w:spacing w:after="0"/>
        <w:rPr>
          <w:rFonts w:ascii="Times New Roman" w:hAnsi="Times New Roman" w:cs="Times New Roman"/>
          <w:sz w:val="24"/>
          <w:szCs w:val="24"/>
        </w:rPr>
      </w:pPr>
    </w:p>
    <w:p>
      <w:pPr>
        <w:pStyle w:val="37"/>
        <w:ind w:firstLine="851"/>
        <w:jc w:val="right"/>
        <w:rPr>
          <w:rFonts w:ascii="Times New Roman" w:hAnsi="Times New Roman"/>
          <w:b/>
          <w:sz w:val="28"/>
          <w:szCs w:val="28"/>
        </w:rPr>
      </w:pPr>
      <w:r>
        <w:rPr>
          <w:rFonts w:ascii="Times New Roman" w:hAnsi="Times New Roman"/>
          <w:b/>
          <w:sz w:val="28"/>
          <w:szCs w:val="28"/>
        </w:rPr>
        <w:t>Приложение №9</w:t>
      </w:r>
    </w:p>
    <w:p>
      <w:pPr>
        <w:pStyle w:val="37"/>
        <w:ind w:firstLine="851"/>
        <w:jc w:val="right"/>
        <w:rPr>
          <w:rFonts w:ascii="Times New Roman" w:hAnsi="Times New Roman"/>
          <w:sz w:val="28"/>
          <w:szCs w:val="28"/>
        </w:rPr>
      </w:pPr>
      <w:r>
        <w:rPr>
          <w:rFonts w:ascii="Times New Roman" w:hAnsi="Times New Roman"/>
          <w:sz w:val="28"/>
          <w:szCs w:val="28"/>
        </w:rPr>
        <w:t>к коллективному договору</w:t>
      </w:r>
    </w:p>
    <w:p>
      <w:pPr>
        <w:pStyle w:val="37"/>
        <w:ind w:firstLine="851"/>
        <w:jc w:val="right"/>
        <w:rPr>
          <w:rFonts w:ascii="Times New Roman" w:hAnsi="Times New Roman"/>
          <w:sz w:val="28"/>
          <w:szCs w:val="28"/>
        </w:rPr>
      </w:pP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СОГЛАСОВАНО:                                                                                                                                   УТВЕРЖДЕНО:</w:t>
      </w: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Председатель профкома                                                                                                                        Заведующим МБДОУ-детский сад №2                                                  </w:t>
      </w: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________Заворотова И.В.                                                                                                                      «Соловушка» г. Клинцы</w:t>
      </w:r>
      <w:r>
        <w:rPr>
          <w:rFonts w:ascii="Times New Roman" w:hAnsi="Times New Roman" w:cs="Times New Roman"/>
          <w:sz w:val="24"/>
          <w:szCs w:val="24"/>
        </w:rPr>
        <w:br w:type="textWrapping"/>
      </w:r>
      <w:r>
        <w:rPr>
          <w:rFonts w:ascii="Times New Roman" w:hAnsi="Times New Roman" w:cs="Times New Roman"/>
          <w:sz w:val="24"/>
          <w:szCs w:val="24"/>
        </w:rPr>
        <w:t xml:space="preserve"> «__» __ 2022 г.                                                                                                                                          __________ Л. А. Лабуз</w:t>
      </w:r>
    </w:p>
    <w:p>
      <w:pPr>
        <w:shd w:val="clear" w:color="auto" w:fill="FFFFFF"/>
        <w:spacing w:after="0"/>
        <w:textAlignment w:val="baseline"/>
        <w:rPr>
          <w:rFonts w:ascii="Times New Roman" w:hAnsi="Times New Roman" w:cs="Times New Roman"/>
          <w:sz w:val="28"/>
          <w:szCs w:val="28"/>
        </w:rPr>
      </w:pPr>
      <w:r>
        <w:rPr>
          <w:rFonts w:ascii="Times New Roman" w:hAnsi="Times New Roman" w:cs="Times New Roman"/>
          <w:sz w:val="24"/>
          <w:szCs w:val="24"/>
        </w:rPr>
        <w:t xml:space="preserve">                                                                                                                                                                    «____» _____ 2022 г</w:t>
      </w:r>
      <w:r>
        <w:rPr>
          <w:rFonts w:ascii="Times New Roman" w:hAnsi="Times New Roman" w:cs="Times New Roman"/>
          <w:sz w:val="28"/>
          <w:szCs w:val="28"/>
        </w:rPr>
        <w:t>.</w:t>
      </w:r>
    </w:p>
    <w:p>
      <w:pPr>
        <w:jc w:val="center"/>
        <w:rPr>
          <w:rFonts w:ascii="Times New Roman" w:hAnsi="Times New Roman" w:cs="Times New Roman"/>
          <w:b/>
          <w:sz w:val="28"/>
          <w:szCs w:val="28"/>
        </w:rPr>
      </w:pPr>
      <w:r>
        <w:rPr>
          <w:rFonts w:ascii="Times New Roman" w:hAnsi="Times New Roman" w:cs="Times New Roman"/>
          <w:b/>
          <w:sz w:val="28"/>
          <w:szCs w:val="28"/>
        </w:rPr>
        <w:t>СПИСОК КОНТИНГЕНТА</w:t>
      </w:r>
    </w:p>
    <w:p>
      <w:pPr>
        <w:jc w:val="center"/>
        <w:rPr>
          <w:rFonts w:ascii="Times New Roman" w:hAnsi="Times New Roman" w:cs="Times New Roman"/>
          <w:sz w:val="24"/>
          <w:szCs w:val="24"/>
        </w:rPr>
      </w:pPr>
      <w:r>
        <w:rPr>
          <w:rFonts w:ascii="Times New Roman" w:hAnsi="Times New Roman" w:cs="Times New Roman"/>
          <w:sz w:val="24"/>
          <w:szCs w:val="24"/>
        </w:rPr>
        <w:t>работников подлежащих предварительным и периодическим медицинским осмотрам</w:t>
      </w:r>
    </w:p>
    <w:p>
      <w:pPr>
        <w:jc w:val="center"/>
        <w:rPr>
          <w:rFonts w:ascii="Times New Roman" w:hAnsi="Times New Roman" w:cs="Times New Roman"/>
          <w:sz w:val="24"/>
          <w:szCs w:val="24"/>
        </w:rPr>
      </w:pPr>
      <w:r>
        <w:rPr>
          <w:rFonts w:ascii="Times New Roman" w:hAnsi="Times New Roman" w:cs="Times New Roman"/>
          <w:sz w:val="24"/>
          <w:szCs w:val="24"/>
        </w:rPr>
        <w:t>согласно приказа Министерства здравоохранения Российской Федерации от 28 января 2021г. N 29н.</w:t>
      </w:r>
    </w:p>
    <w:p>
      <w:pPr>
        <w:jc w:val="center"/>
        <w:rPr>
          <w:rFonts w:ascii="Times New Roman" w:hAnsi="Times New Roman" w:cs="Times New Roman"/>
          <w:sz w:val="24"/>
          <w:szCs w:val="24"/>
        </w:rPr>
      </w:pPr>
      <w:r>
        <w:rPr>
          <w:rFonts w:ascii="Times New Roman" w:hAnsi="Times New Roman" w:cs="Times New Roman"/>
          <w:sz w:val="24"/>
          <w:szCs w:val="24"/>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pPr>
        <w:jc w:val="center"/>
        <w:rPr>
          <w:rFonts w:ascii="Times New Roman" w:hAnsi="Times New Roman" w:cs="Times New Roman"/>
          <w:sz w:val="28"/>
          <w:szCs w:val="28"/>
        </w:rPr>
      </w:pPr>
    </w:p>
    <w:tbl>
      <w:tblPr>
        <w:tblStyle w:val="9"/>
        <w:tblW w:w="1543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3235"/>
        <w:gridCol w:w="3375"/>
        <w:gridCol w:w="3543"/>
        <w:gridCol w:w="4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980" w:type="dxa"/>
          </w:tcPr>
          <w:p>
            <w:pPr>
              <w:spacing w:after="0"/>
              <w:rPr>
                <w:rFonts w:ascii="Times New Roman" w:hAnsi="Times New Roman" w:cs="Times New Roman"/>
                <w:sz w:val="24"/>
                <w:szCs w:val="24"/>
              </w:rPr>
            </w:pPr>
            <w:r>
              <w:rPr>
                <w:rFonts w:ascii="Times New Roman" w:hAnsi="Times New Roman" w:cs="Times New Roman"/>
                <w:sz w:val="24"/>
                <w:szCs w:val="24"/>
              </w:rPr>
              <w:t>№ п/п</w:t>
            </w:r>
          </w:p>
        </w:tc>
        <w:tc>
          <w:tcPr>
            <w:tcW w:w="323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Наименование профессии (должности) согласно штатному расписанию</w:t>
            </w:r>
          </w:p>
        </w:tc>
        <w:tc>
          <w:tcPr>
            <w:tcW w:w="337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Наименование вредного производственного фактора установленного в результате специальной оценки труда</w:t>
            </w:r>
          </w:p>
        </w:tc>
        <w:tc>
          <w:tcPr>
            <w:tcW w:w="3543"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Вредный производственный фактор согласно приложению к Приказу Минздрава РФ от 28.01.2021 г. N 29н.</w:t>
            </w:r>
          </w:p>
        </w:tc>
        <w:tc>
          <w:tcPr>
            <w:tcW w:w="4298"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Периодичность медицинского осмотра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0" w:type="dxa"/>
          </w:tcPr>
          <w:p>
            <w:pPr>
              <w:spacing w:after="0"/>
              <w:ind w:right="-108"/>
              <w:jc w:val="center"/>
              <w:rPr>
                <w:rFonts w:ascii="Times New Roman" w:hAnsi="Times New Roman" w:cs="Times New Roman"/>
                <w:sz w:val="24"/>
                <w:szCs w:val="24"/>
              </w:rPr>
            </w:pPr>
            <w:r>
              <w:rPr>
                <w:rFonts w:ascii="Times New Roman" w:hAnsi="Times New Roman" w:cs="Times New Roman"/>
                <w:sz w:val="24"/>
                <w:szCs w:val="24"/>
              </w:rPr>
              <w:t>1.</w:t>
            </w:r>
          </w:p>
        </w:tc>
        <w:tc>
          <w:tcPr>
            <w:tcW w:w="3235" w:type="dxa"/>
          </w:tcPr>
          <w:p>
            <w:pPr>
              <w:spacing w:after="0"/>
              <w:jc w:val="center"/>
              <w:rPr>
                <w:rFonts w:ascii="Times New Roman" w:hAnsi="Times New Roman" w:cs="Times New Roman"/>
                <w:sz w:val="24"/>
                <w:szCs w:val="24"/>
              </w:rPr>
            </w:pPr>
            <w:r>
              <w:rPr>
                <w:rFonts w:ascii="Times New Roman" w:hAnsi="Times New Roman" w:cs="Times New Roman"/>
                <w:sz w:val="24"/>
                <w:szCs w:val="24"/>
              </w:rPr>
              <w:t>Заведующая</w:t>
            </w:r>
          </w:p>
        </w:tc>
        <w:tc>
          <w:tcPr>
            <w:tcW w:w="3375" w:type="dxa"/>
          </w:tcPr>
          <w:p>
            <w:pPr>
              <w:spacing w:after="0"/>
              <w:jc w:val="center"/>
              <w:rPr>
                <w:rFonts w:ascii="Times New Roman" w:hAnsi="Times New Roman" w:cs="Times New Roman"/>
                <w:sz w:val="24"/>
                <w:szCs w:val="24"/>
              </w:rPr>
            </w:pPr>
            <w:r>
              <w:rPr>
                <w:rFonts w:ascii="Times New Roman" w:hAnsi="Times New Roman" w:cs="Times New Roman"/>
                <w:sz w:val="24"/>
                <w:szCs w:val="24"/>
              </w:rPr>
              <w:t>Работы в организациях, деятельность которых связана с воспитанием и обучением детей</w:t>
            </w:r>
          </w:p>
        </w:tc>
        <w:tc>
          <w:tcPr>
            <w:tcW w:w="3543" w:type="dxa"/>
          </w:tcPr>
          <w:p>
            <w:pPr>
              <w:spacing w:after="0"/>
              <w:rPr>
                <w:rFonts w:ascii="Times New Roman" w:hAnsi="Times New Roman" w:cs="Times New Roman"/>
                <w:sz w:val="24"/>
                <w:szCs w:val="24"/>
              </w:rPr>
            </w:pPr>
            <w:r>
              <w:rPr>
                <w:rFonts w:ascii="Times New Roman" w:hAnsi="Times New Roman" w:cs="Times New Roman"/>
                <w:sz w:val="24"/>
                <w:szCs w:val="24"/>
              </w:rPr>
              <w:t xml:space="preserve">п. 25 </w:t>
            </w:r>
          </w:p>
        </w:tc>
        <w:tc>
          <w:tcPr>
            <w:tcW w:w="4298" w:type="dxa"/>
          </w:tcPr>
          <w:p>
            <w:pPr>
              <w:spacing w:after="0"/>
              <w:jc w:val="center"/>
              <w:rPr>
                <w:rFonts w:ascii="Times New Roman" w:hAnsi="Times New Roman" w:cs="Times New Roman"/>
                <w:sz w:val="24"/>
                <w:szCs w:val="24"/>
              </w:rPr>
            </w:pPr>
            <w:r>
              <w:rPr>
                <w:rFonts w:ascii="Times New Roman" w:hAnsi="Times New Roman" w:cs="Times New Roman"/>
                <w:sz w:val="24"/>
                <w:szCs w:val="24"/>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0" w:type="dxa"/>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235" w:type="dxa"/>
          </w:tcPr>
          <w:p>
            <w:pPr>
              <w:spacing w:after="0"/>
              <w:jc w:val="center"/>
              <w:rPr>
                <w:rFonts w:ascii="Times New Roman" w:hAnsi="Times New Roman" w:cs="Times New Roman"/>
                <w:sz w:val="24"/>
                <w:szCs w:val="24"/>
              </w:rPr>
            </w:pPr>
            <w:r>
              <w:rPr>
                <w:rFonts w:ascii="Times New Roman" w:hAnsi="Times New Roman" w:cs="Times New Roman"/>
                <w:sz w:val="24"/>
                <w:szCs w:val="24"/>
              </w:rPr>
              <w:t>Старший воспитатель</w:t>
            </w:r>
          </w:p>
        </w:tc>
        <w:tc>
          <w:tcPr>
            <w:tcW w:w="3375" w:type="dxa"/>
          </w:tcPr>
          <w:p>
            <w:pPr>
              <w:spacing w:after="0"/>
              <w:jc w:val="center"/>
              <w:rPr>
                <w:rFonts w:ascii="Times New Roman" w:hAnsi="Times New Roman" w:cs="Times New Roman"/>
                <w:sz w:val="24"/>
                <w:szCs w:val="24"/>
              </w:rPr>
            </w:pPr>
            <w:r>
              <w:rPr>
                <w:rFonts w:ascii="Times New Roman" w:hAnsi="Times New Roman" w:cs="Times New Roman"/>
                <w:sz w:val="24"/>
                <w:szCs w:val="24"/>
              </w:rPr>
              <w:t>Работы в организациях, деятельность которых связана с воспитанием и обучением детей</w:t>
            </w:r>
          </w:p>
        </w:tc>
        <w:tc>
          <w:tcPr>
            <w:tcW w:w="3543" w:type="dxa"/>
          </w:tcPr>
          <w:p>
            <w:pPr>
              <w:spacing w:after="0"/>
              <w:rPr>
                <w:rFonts w:ascii="Times New Roman" w:hAnsi="Times New Roman" w:cs="Times New Roman"/>
                <w:sz w:val="24"/>
                <w:szCs w:val="24"/>
              </w:rPr>
            </w:pPr>
            <w:r>
              <w:rPr>
                <w:rFonts w:ascii="Times New Roman" w:hAnsi="Times New Roman" w:cs="Times New Roman"/>
                <w:sz w:val="24"/>
                <w:szCs w:val="24"/>
              </w:rPr>
              <w:t xml:space="preserve">п. 25 </w:t>
            </w:r>
          </w:p>
        </w:tc>
        <w:tc>
          <w:tcPr>
            <w:tcW w:w="4298" w:type="dxa"/>
          </w:tcPr>
          <w:p>
            <w:pPr>
              <w:spacing w:after="0"/>
              <w:jc w:val="center"/>
              <w:rPr>
                <w:rFonts w:ascii="Times New Roman" w:hAnsi="Times New Roman" w:cs="Times New Roman"/>
                <w:sz w:val="24"/>
                <w:szCs w:val="24"/>
              </w:rPr>
            </w:pPr>
            <w:r>
              <w:rPr>
                <w:rFonts w:ascii="Times New Roman" w:hAnsi="Times New Roman" w:cs="Times New Roman"/>
                <w:sz w:val="24"/>
                <w:szCs w:val="24"/>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0" w:type="dxa"/>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235" w:type="dxa"/>
          </w:tcPr>
          <w:p>
            <w:pPr>
              <w:spacing w:after="0"/>
              <w:jc w:val="center"/>
              <w:rPr>
                <w:rFonts w:ascii="Times New Roman" w:hAnsi="Times New Roman" w:cs="Times New Roman"/>
                <w:sz w:val="24"/>
                <w:szCs w:val="24"/>
              </w:rPr>
            </w:pPr>
            <w:r>
              <w:rPr>
                <w:rFonts w:ascii="Times New Roman" w:hAnsi="Times New Roman" w:cs="Times New Roman"/>
                <w:sz w:val="24"/>
                <w:szCs w:val="24"/>
              </w:rPr>
              <w:t>завхоз</w:t>
            </w:r>
          </w:p>
        </w:tc>
        <w:tc>
          <w:tcPr>
            <w:tcW w:w="3375" w:type="dxa"/>
          </w:tcPr>
          <w:p>
            <w:pPr>
              <w:spacing w:after="0"/>
              <w:jc w:val="center"/>
              <w:rPr>
                <w:rFonts w:ascii="Times New Roman" w:hAnsi="Times New Roman" w:cs="Times New Roman"/>
                <w:sz w:val="24"/>
                <w:szCs w:val="24"/>
              </w:rPr>
            </w:pPr>
            <w:r>
              <w:rPr>
                <w:rFonts w:ascii="Times New Roman" w:hAnsi="Times New Roman" w:cs="Times New Roman"/>
                <w:sz w:val="24"/>
                <w:szCs w:val="24"/>
              </w:rPr>
              <w:t>Работы, где имеется контакт с пищевыми продуктами в процессе их производства, хранения, транспортировки и реализации»</w:t>
            </w:r>
          </w:p>
        </w:tc>
        <w:tc>
          <w:tcPr>
            <w:tcW w:w="3543" w:type="dxa"/>
          </w:tcPr>
          <w:p>
            <w:pPr>
              <w:spacing w:after="0"/>
              <w:rPr>
                <w:rFonts w:ascii="Times New Roman" w:hAnsi="Times New Roman" w:cs="Times New Roman"/>
                <w:sz w:val="24"/>
                <w:szCs w:val="24"/>
              </w:rPr>
            </w:pPr>
            <w:r>
              <w:rPr>
                <w:rFonts w:ascii="Times New Roman" w:hAnsi="Times New Roman" w:cs="Times New Roman"/>
                <w:sz w:val="24"/>
                <w:szCs w:val="24"/>
              </w:rPr>
              <w:t xml:space="preserve">п.23 </w:t>
            </w:r>
          </w:p>
        </w:tc>
        <w:tc>
          <w:tcPr>
            <w:tcW w:w="4298" w:type="dxa"/>
          </w:tcPr>
          <w:p>
            <w:pPr>
              <w:spacing w:after="0"/>
              <w:jc w:val="center"/>
              <w:rPr>
                <w:rFonts w:ascii="Times New Roman" w:hAnsi="Times New Roman" w:cs="Times New Roman"/>
                <w:sz w:val="24"/>
                <w:szCs w:val="24"/>
              </w:rPr>
            </w:pPr>
            <w:r>
              <w:rPr>
                <w:rFonts w:ascii="Times New Roman" w:hAnsi="Times New Roman" w:cs="Times New Roman"/>
                <w:sz w:val="24"/>
                <w:szCs w:val="24"/>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0" w:type="dxa"/>
          </w:tcPr>
          <w:p>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235" w:type="dxa"/>
          </w:tcPr>
          <w:p>
            <w:pPr>
              <w:spacing w:after="0"/>
              <w:jc w:val="center"/>
              <w:rPr>
                <w:rFonts w:ascii="Times New Roman" w:hAnsi="Times New Roman" w:cs="Times New Roman"/>
                <w:sz w:val="24"/>
                <w:szCs w:val="24"/>
              </w:rPr>
            </w:pPr>
            <w:r>
              <w:rPr>
                <w:rFonts w:ascii="Times New Roman" w:hAnsi="Times New Roman" w:cs="Times New Roman"/>
                <w:sz w:val="24"/>
                <w:szCs w:val="24"/>
              </w:rPr>
              <w:t>Повар</w:t>
            </w:r>
          </w:p>
        </w:tc>
        <w:tc>
          <w:tcPr>
            <w:tcW w:w="3375" w:type="dxa"/>
          </w:tcPr>
          <w:p>
            <w:pPr>
              <w:spacing w:after="0"/>
              <w:jc w:val="center"/>
              <w:rPr>
                <w:rFonts w:ascii="Times New Roman" w:hAnsi="Times New Roman" w:cs="Times New Roman"/>
                <w:sz w:val="24"/>
                <w:szCs w:val="24"/>
              </w:rPr>
            </w:pPr>
            <w:r>
              <w:rPr>
                <w:rFonts w:ascii="Times New Roman" w:hAnsi="Times New Roman" w:cs="Times New Roman"/>
                <w:sz w:val="24"/>
                <w:szCs w:val="24"/>
              </w:rPr>
              <w:t>Работы, где имеется контакт с пищевыми продуктами в процессе их производства, хранения, транспортировки и реализации»</w:t>
            </w:r>
          </w:p>
        </w:tc>
        <w:tc>
          <w:tcPr>
            <w:tcW w:w="3543" w:type="dxa"/>
          </w:tcPr>
          <w:p>
            <w:pPr>
              <w:spacing w:after="0"/>
              <w:rPr>
                <w:rFonts w:ascii="Times New Roman" w:hAnsi="Times New Roman" w:cs="Times New Roman"/>
                <w:sz w:val="24"/>
                <w:szCs w:val="24"/>
              </w:rPr>
            </w:pPr>
            <w:r>
              <w:rPr>
                <w:rFonts w:ascii="Times New Roman" w:hAnsi="Times New Roman" w:cs="Times New Roman"/>
                <w:sz w:val="24"/>
                <w:szCs w:val="24"/>
              </w:rPr>
              <w:t xml:space="preserve">п.23 </w:t>
            </w:r>
          </w:p>
        </w:tc>
        <w:tc>
          <w:tcPr>
            <w:tcW w:w="4298" w:type="dxa"/>
          </w:tcPr>
          <w:p>
            <w:pPr>
              <w:spacing w:after="0"/>
              <w:jc w:val="center"/>
              <w:rPr>
                <w:rFonts w:ascii="Times New Roman" w:hAnsi="Times New Roman" w:cs="Times New Roman"/>
                <w:sz w:val="24"/>
                <w:szCs w:val="24"/>
              </w:rPr>
            </w:pPr>
            <w:r>
              <w:rPr>
                <w:rFonts w:ascii="Times New Roman" w:hAnsi="Times New Roman" w:cs="Times New Roman"/>
                <w:sz w:val="24"/>
                <w:szCs w:val="24"/>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0" w:type="dxa"/>
          </w:tcPr>
          <w:p>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3235" w:type="dxa"/>
          </w:tcPr>
          <w:p>
            <w:pPr>
              <w:spacing w:after="0"/>
              <w:jc w:val="center"/>
              <w:rPr>
                <w:rFonts w:ascii="Times New Roman" w:hAnsi="Times New Roman" w:cs="Times New Roman"/>
                <w:sz w:val="24"/>
                <w:szCs w:val="24"/>
              </w:rPr>
            </w:pPr>
            <w:r>
              <w:rPr>
                <w:rFonts w:ascii="Times New Roman" w:hAnsi="Times New Roman" w:cs="Times New Roman"/>
                <w:sz w:val="24"/>
                <w:szCs w:val="24"/>
              </w:rPr>
              <w:t>Воспитатель</w:t>
            </w:r>
          </w:p>
        </w:tc>
        <w:tc>
          <w:tcPr>
            <w:tcW w:w="3375" w:type="dxa"/>
          </w:tcPr>
          <w:p>
            <w:pPr>
              <w:spacing w:after="0"/>
              <w:jc w:val="center"/>
              <w:rPr>
                <w:rFonts w:ascii="Times New Roman" w:hAnsi="Times New Roman" w:cs="Times New Roman"/>
                <w:sz w:val="24"/>
                <w:szCs w:val="24"/>
              </w:rPr>
            </w:pPr>
            <w:r>
              <w:rPr>
                <w:rFonts w:ascii="Times New Roman" w:hAnsi="Times New Roman" w:cs="Times New Roman"/>
                <w:sz w:val="24"/>
                <w:szCs w:val="24"/>
              </w:rPr>
              <w:t>Работы в организациях, деятельность которых связана с воспитанием и обучением детей</w:t>
            </w:r>
          </w:p>
        </w:tc>
        <w:tc>
          <w:tcPr>
            <w:tcW w:w="3543" w:type="dxa"/>
          </w:tcPr>
          <w:p>
            <w:pPr>
              <w:spacing w:after="0"/>
              <w:rPr>
                <w:rFonts w:ascii="Times New Roman" w:hAnsi="Times New Roman" w:cs="Times New Roman"/>
                <w:sz w:val="24"/>
                <w:szCs w:val="24"/>
              </w:rPr>
            </w:pPr>
            <w:r>
              <w:rPr>
                <w:rFonts w:ascii="Times New Roman" w:hAnsi="Times New Roman" w:cs="Times New Roman"/>
                <w:sz w:val="24"/>
                <w:szCs w:val="24"/>
              </w:rPr>
              <w:t xml:space="preserve">п. 25 </w:t>
            </w:r>
          </w:p>
        </w:tc>
        <w:tc>
          <w:tcPr>
            <w:tcW w:w="4298" w:type="dxa"/>
          </w:tcPr>
          <w:p>
            <w:pPr>
              <w:spacing w:after="0"/>
              <w:jc w:val="center"/>
              <w:rPr>
                <w:rFonts w:ascii="Times New Roman" w:hAnsi="Times New Roman" w:cs="Times New Roman"/>
                <w:sz w:val="24"/>
                <w:szCs w:val="24"/>
              </w:rPr>
            </w:pPr>
            <w:r>
              <w:rPr>
                <w:rFonts w:ascii="Times New Roman" w:hAnsi="Times New Roman" w:cs="Times New Roman"/>
                <w:sz w:val="24"/>
                <w:szCs w:val="24"/>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0" w:type="dxa"/>
          </w:tcPr>
          <w:p>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235" w:type="dxa"/>
          </w:tcPr>
          <w:p>
            <w:pPr>
              <w:spacing w:after="0"/>
              <w:jc w:val="center"/>
              <w:rPr>
                <w:rFonts w:ascii="Times New Roman" w:hAnsi="Times New Roman" w:cs="Times New Roman"/>
                <w:sz w:val="24"/>
                <w:szCs w:val="24"/>
              </w:rPr>
            </w:pPr>
            <w:r>
              <w:rPr>
                <w:rFonts w:ascii="Times New Roman" w:hAnsi="Times New Roman" w:cs="Times New Roman"/>
                <w:sz w:val="24"/>
                <w:szCs w:val="24"/>
              </w:rPr>
              <w:t>Младший воспитатель</w:t>
            </w:r>
          </w:p>
        </w:tc>
        <w:tc>
          <w:tcPr>
            <w:tcW w:w="3375" w:type="dxa"/>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Работы в организациях, деятельность которых связана с воспитанием и обучением детей и </w:t>
            </w:r>
            <w:r>
              <w:rPr>
                <w:rFonts w:ascii="Times New Roman" w:hAnsi="Times New Roman" w:cs="Times New Roman"/>
                <w:color w:val="000000"/>
                <w:shd w:val="clear" w:color="auto" w:fill="FFFFFF"/>
              </w:rPr>
              <w:t>хлорсодержащие органические соединения</w:t>
            </w:r>
          </w:p>
        </w:tc>
        <w:tc>
          <w:tcPr>
            <w:tcW w:w="3543" w:type="dxa"/>
          </w:tcPr>
          <w:p>
            <w:pPr>
              <w:spacing w:after="0"/>
              <w:rPr>
                <w:rFonts w:ascii="Times New Roman" w:hAnsi="Times New Roman" w:cs="Times New Roman"/>
                <w:sz w:val="24"/>
                <w:szCs w:val="24"/>
              </w:rPr>
            </w:pPr>
            <w:r>
              <w:rPr>
                <w:rFonts w:ascii="Times New Roman" w:hAnsi="Times New Roman" w:cs="Times New Roman"/>
                <w:sz w:val="24"/>
                <w:szCs w:val="24"/>
              </w:rPr>
              <w:t xml:space="preserve">п. 25 </w:t>
            </w:r>
          </w:p>
          <w:p>
            <w:pPr>
              <w:spacing w:after="0"/>
              <w:rPr>
                <w:rFonts w:ascii="Times New Roman" w:hAnsi="Times New Roman" w:cs="Times New Roman"/>
                <w:sz w:val="24"/>
                <w:szCs w:val="24"/>
              </w:rPr>
            </w:pPr>
            <w:r>
              <w:rPr>
                <w:rFonts w:ascii="Times New Roman" w:hAnsi="Times New Roman" w:cs="Times New Roman"/>
                <w:sz w:val="24"/>
                <w:szCs w:val="24"/>
              </w:rPr>
              <w:t>п.1.8.1.2</w:t>
            </w:r>
          </w:p>
        </w:tc>
        <w:tc>
          <w:tcPr>
            <w:tcW w:w="4298" w:type="dxa"/>
          </w:tcPr>
          <w:p>
            <w:pPr>
              <w:spacing w:after="0"/>
              <w:jc w:val="center"/>
              <w:rPr>
                <w:rFonts w:ascii="Times New Roman" w:hAnsi="Times New Roman" w:cs="Times New Roman"/>
                <w:sz w:val="24"/>
                <w:szCs w:val="24"/>
              </w:rPr>
            </w:pPr>
            <w:r>
              <w:rPr>
                <w:rFonts w:ascii="Times New Roman" w:hAnsi="Times New Roman" w:cs="Times New Roman"/>
                <w:sz w:val="24"/>
                <w:szCs w:val="24"/>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0" w:type="dxa"/>
          </w:tcPr>
          <w:p>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3235" w:type="dxa"/>
          </w:tcPr>
          <w:p>
            <w:pPr>
              <w:spacing w:after="0"/>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3375" w:type="dxa"/>
          </w:tcPr>
          <w:p>
            <w:pPr>
              <w:spacing w:after="0"/>
              <w:jc w:val="center"/>
              <w:rPr>
                <w:rFonts w:ascii="Times New Roman" w:hAnsi="Times New Roman" w:cs="Times New Roman"/>
                <w:sz w:val="24"/>
                <w:szCs w:val="24"/>
              </w:rPr>
            </w:pPr>
            <w:r>
              <w:rPr>
                <w:rFonts w:ascii="Times New Roman" w:hAnsi="Times New Roman" w:cs="Times New Roman"/>
                <w:sz w:val="24"/>
                <w:szCs w:val="24"/>
              </w:rPr>
              <w:t>Работы в организациях, деятельность которых связана с воспитанием и обучением детей</w:t>
            </w:r>
          </w:p>
        </w:tc>
        <w:tc>
          <w:tcPr>
            <w:tcW w:w="3543" w:type="dxa"/>
          </w:tcPr>
          <w:p>
            <w:pPr>
              <w:spacing w:after="0"/>
              <w:rPr>
                <w:rFonts w:ascii="Times New Roman" w:hAnsi="Times New Roman" w:cs="Times New Roman"/>
                <w:sz w:val="24"/>
                <w:szCs w:val="24"/>
              </w:rPr>
            </w:pPr>
            <w:r>
              <w:rPr>
                <w:rFonts w:ascii="Times New Roman" w:hAnsi="Times New Roman" w:cs="Times New Roman"/>
                <w:sz w:val="24"/>
                <w:szCs w:val="24"/>
              </w:rPr>
              <w:t xml:space="preserve">п. 25 </w:t>
            </w:r>
          </w:p>
        </w:tc>
        <w:tc>
          <w:tcPr>
            <w:tcW w:w="4298" w:type="dxa"/>
          </w:tcPr>
          <w:p>
            <w:pPr>
              <w:spacing w:after="0"/>
              <w:jc w:val="center"/>
              <w:rPr>
                <w:rFonts w:ascii="Times New Roman" w:hAnsi="Times New Roman" w:cs="Times New Roman"/>
                <w:sz w:val="24"/>
                <w:szCs w:val="24"/>
              </w:rPr>
            </w:pPr>
            <w:r>
              <w:rPr>
                <w:rFonts w:ascii="Times New Roman" w:hAnsi="Times New Roman" w:cs="Times New Roman"/>
                <w:sz w:val="24"/>
                <w:szCs w:val="24"/>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0" w:type="dxa"/>
          </w:tcPr>
          <w:p>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3235" w:type="dxa"/>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Уборщица </w:t>
            </w:r>
          </w:p>
        </w:tc>
        <w:tc>
          <w:tcPr>
            <w:tcW w:w="3375" w:type="dxa"/>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Работы в организациях, деятельность которых связана с воспитанием и обучением детей и </w:t>
            </w:r>
            <w:r>
              <w:rPr>
                <w:rFonts w:ascii="Times New Roman" w:hAnsi="Times New Roman" w:cs="Times New Roman"/>
                <w:color w:val="000000"/>
                <w:shd w:val="clear" w:color="auto" w:fill="FFFFFF"/>
              </w:rPr>
              <w:t>хлорсодержащие органические соединения.</w:t>
            </w:r>
          </w:p>
        </w:tc>
        <w:tc>
          <w:tcPr>
            <w:tcW w:w="3543" w:type="dxa"/>
          </w:tcPr>
          <w:p>
            <w:pPr>
              <w:spacing w:after="0"/>
              <w:rPr>
                <w:rFonts w:ascii="Times New Roman" w:hAnsi="Times New Roman" w:cs="Times New Roman"/>
                <w:sz w:val="24"/>
                <w:szCs w:val="24"/>
              </w:rPr>
            </w:pPr>
            <w:r>
              <w:rPr>
                <w:rFonts w:ascii="Times New Roman" w:hAnsi="Times New Roman" w:cs="Times New Roman"/>
                <w:sz w:val="24"/>
                <w:szCs w:val="24"/>
              </w:rPr>
              <w:t xml:space="preserve">п. 25 </w:t>
            </w:r>
          </w:p>
          <w:p>
            <w:pPr>
              <w:spacing w:after="0"/>
              <w:rPr>
                <w:rFonts w:ascii="Times New Roman" w:hAnsi="Times New Roman" w:cs="Times New Roman"/>
                <w:sz w:val="24"/>
                <w:szCs w:val="24"/>
              </w:rPr>
            </w:pPr>
            <w:r>
              <w:rPr>
                <w:rFonts w:ascii="Times New Roman" w:hAnsi="Times New Roman" w:cs="Times New Roman"/>
                <w:sz w:val="24"/>
                <w:szCs w:val="24"/>
              </w:rPr>
              <w:t>п.1.8.1.2</w:t>
            </w:r>
          </w:p>
        </w:tc>
        <w:tc>
          <w:tcPr>
            <w:tcW w:w="4298" w:type="dxa"/>
          </w:tcPr>
          <w:p>
            <w:pPr>
              <w:spacing w:after="0"/>
              <w:jc w:val="center"/>
              <w:rPr>
                <w:rFonts w:ascii="Times New Roman" w:hAnsi="Times New Roman" w:cs="Times New Roman"/>
                <w:sz w:val="24"/>
                <w:szCs w:val="24"/>
              </w:rPr>
            </w:pPr>
            <w:r>
              <w:rPr>
                <w:rFonts w:ascii="Times New Roman" w:hAnsi="Times New Roman" w:cs="Times New Roman"/>
                <w:sz w:val="24"/>
                <w:szCs w:val="24"/>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0" w:type="dxa"/>
          </w:tcPr>
          <w:p>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235" w:type="dxa"/>
          </w:tcPr>
          <w:p>
            <w:pPr>
              <w:spacing w:after="0"/>
              <w:jc w:val="center"/>
              <w:rPr>
                <w:rFonts w:ascii="Times New Roman" w:hAnsi="Times New Roman" w:cs="Times New Roman"/>
                <w:sz w:val="24"/>
                <w:szCs w:val="24"/>
              </w:rPr>
            </w:pPr>
            <w:r>
              <w:rPr>
                <w:rFonts w:ascii="Times New Roman" w:hAnsi="Times New Roman" w:cs="Times New Roman"/>
                <w:sz w:val="24"/>
                <w:szCs w:val="24"/>
              </w:rPr>
              <w:t>Рабочий по обслуживанию зданий</w:t>
            </w:r>
          </w:p>
        </w:tc>
        <w:tc>
          <w:tcPr>
            <w:tcW w:w="3375" w:type="dxa"/>
          </w:tcPr>
          <w:p>
            <w:pPr>
              <w:spacing w:after="0"/>
              <w:jc w:val="center"/>
              <w:rPr>
                <w:rFonts w:ascii="Times New Roman" w:hAnsi="Times New Roman" w:cs="Times New Roman"/>
                <w:sz w:val="24"/>
                <w:szCs w:val="24"/>
              </w:rPr>
            </w:pPr>
            <w:r>
              <w:rPr>
                <w:rFonts w:ascii="Times New Roman" w:hAnsi="Times New Roman" w:cs="Times New Roman"/>
                <w:sz w:val="24"/>
                <w:szCs w:val="24"/>
              </w:rPr>
              <w:t>Работы в организациях, деятельность которых связана с воспитанием и обучением детей</w:t>
            </w:r>
          </w:p>
        </w:tc>
        <w:tc>
          <w:tcPr>
            <w:tcW w:w="3543" w:type="dxa"/>
          </w:tcPr>
          <w:p>
            <w:pPr>
              <w:spacing w:after="0"/>
              <w:rPr>
                <w:rFonts w:ascii="Times New Roman" w:hAnsi="Times New Roman" w:cs="Times New Roman"/>
                <w:sz w:val="24"/>
                <w:szCs w:val="24"/>
              </w:rPr>
            </w:pPr>
            <w:r>
              <w:rPr>
                <w:rFonts w:ascii="Times New Roman" w:hAnsi="Times New Roman" w:cs="Times New Roman"/>
                <w:sz w:val="24"/>
                <w:szCs w:val="24"/>
              </w:rPr>
              <w:t xml:space="preserve">п. 25 </w:t>
            </w:r>
          </w:p>
        </w:tc>
        <w:tc>
          <w:tcPr>
            <w:tcW w:w="4298" w:type="dxa"/>
          </w:tcPr>
          <w:p>
            <w:pPr>
              <w:spacing w:after="0"/>
              <w:jc w:val="center"/>
              <w:rPr>
                <w:rFonts w:ascii="Times New Roman" w:hAnsi="Times New Roman" w:cs="Times New Roman"/>
                <w:sz w:val="24"/>
                <w:szCs w:val="24"/>
              </w:rPr>
            </w:pPr>
            <w:r>
              <w:rPr>
                <w:rFonts w:ascii="Times New Roman" w:hAnsi="Times New Roman" w:cs="Times New Roman"/>
                <w:sz w:val="24"/>
                <w:szCs w:val="24"/>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0" w:type="dxa"/>
          </w:tcPr>
          <w:p>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3235" w:type="dxa"/>
          </w:tcPr>
          <w:p>
            <w:pPr>
              <w:spacing w:after="0"/>
              <w:jc w:val="center"/>
              <w:rPr>
                <w:rFonts w:ascii="Times New Roman" w:hAnsi="Times New Roman" w:cs="Times New Roman"/>
                <w:sz w:val="24"/>
                <w:szCs w:val="24"/>
              </w:rPr>
            </w:pPr>
            <w:r>
              <w:rPr>
                <w:rFonts w:ascii="Times New Roman" w:hAnsi="Times New Roman" w:cs="Times New Roman"/>
                <w:sz w:val="24"/>
                <w:szCs w:val="24"/>
              </w:rPr>
              <w:t>Кух.работник</w:t>
            </w:r>
          </w:p>
        </w:tc>
        <w:tc>
          <w:tcPr>
            <w:tcW w:w="3375" w:type="dxa"/>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Работы, где имеется контакт с пищевыми продуктами в процессе их производства, хранения, транспортировки и реализации» и </w:t>
            </w:r>
            <w:r>
              <w:rPr>
                <w:rFonts w:ascii="Times New Roman" w:hAnsi="Times New Roman" w:cs="Times New Roman"/>
                <w:color w:val="000000"/>
                <w:shd w:val="clear" w:color="auto" w:fill="FFFFFF"/>
              </w:rPr>
              <w:t>хлорсодержащие органические соединения.</w:t>
            </w:r>
          </w:p>
        </w:tc>
        <w:tc>
          <w:tcPr>
            <w:tcW w:w="3543" w:type="dxa"/>
          </w:tcPr>
          <w:p>
            <w:pPr>
              <w:spacing w:after="0"/>
              <w:rPr>
                <w:rFonts w:ascii="Times New Roman" w:hAnsi="Times New Roman" w:cs="Times New Roman"/>
                <w:sz w:val="24"/>
                <w:szCs w:val="24"/>
              </w:rPr>
            </w:pPr>
            <w:r>
              <w:rPr>
                <w:rFonts w:ascii="Times New Roman" w:hAnsi="Times New Roman" w:cs="Times New Roman"/>
                <w:sz w:val="24"/>
                <w:szCs w:val="24"/>
              </w:rPr>
              <w:t xml:space="preserve">п.23 </w:t>
            </w:r>
          </w:p>
          <w:p>
            <w:pPr>
              <w:spacing w:after="0"/>
              <w:rPr>
                <w:rFonts w:ascii="Times New Roman" w:hAnsi="Times New Roman" w:cs="Times New Roman"/>
                <w:sz w:val="24"/>
                <w:szCs w:val="24"/>
              </w:rPr>
            </w:pPr>
            <w:r>
              <w:rPr>
                <w:rFonts w:ascii="Times New Roman" w:hAnsi="Times New Roman" w:cs="Times New Roman"/>
                <w:sz w:val="24"/>
                <w:szCs w:val="24"/>
              </w:rPr>
              <w:t>п.1.8.1.2</w:t>
            </w:r>
          </w:p>
        </w:tc>
        <w:tc>
          <w:tcPr>
            <w:tcW w:w="4298" w:type="dxa"/>
          </w:tcPr>
          <w:p>
            <w:pPr>
              <w:spacing w:after="0"/>
              <w:jc w:val="center"/>
              <w:rPr>
                <w:rFonts w:ascii="Times New Roman" w:hAnsi="Times New Roman" w:cs="Times New Roman"/>
                <w:sz w:val="24"/>
                <w:szCs w:val="24"/>
              </w:rPr>
            </w:pPr>
            <w:r>
              <w:rPr>
                <w:rFonts w:ascii="Times New Roman" w:hAnsi="Times New Roman" w:cs="Times New Roman"/>
                <w:sz w:val="24"/>
                <w:szCs w:val="24"/>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980" w:type="dxa"/>
          </w:tcPr>
          <w:p>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3235" w:type="dxa"/>
          </w:tcPr>
          <w:p>
            <w:pPr>
              <w:spacing w:after="0"/>
              <w:jc w:val="center"/>
              <w:rPr>
                <w:rFonts w:ascii="Times New Roman" w:hAnsi="Times New Roman" w:cs="Times New Roman"/>
                <w:sz w:val="24"/>
                <w:szCs w:val="24"/>
              </w:rPr>
            </w:pPr>
            <w:r>
              <w:rPr>
                <w:rFonts w:ascii="Times New Roman" w:hAnsi="Times New Roman" w:cs="Times New Roman"/>
                <w:sz w:val="24"/>
                <w:szCs w:val="24"/>
              </w:rPr>
              <w:t>Дворник</w:t>
            </w:r>
          </w:p>
        </w:tc>
        <w:tc>
          <w:tcPr>
            <w:tcW w:w="3375" w:type="dxa"/>
          </w:tcPr>
          <w:p>
            <w:pPr>
              <w:spacing w:after="0"/>
              <w:jc w:val="center"/>
              <w:rPr>
                <w:rFonts w:ascii="Times New Roman" w:hAnsi="Times New Roman" w:cs="Times New Roman"/>
                <w:sz w:val="24"/>
                <w:szCs w:val="24"/>
              </w:rPr>
            </w:pPr>
            <w:r>
              <w:rPr>
                <w:rFonts w:ascii="Times New Roman" w:hAnsi="Times New Roman" w:cs="Times New Roman"/>
                <w:sz w:val="24"/>
                <w:szCs w:val="24"/>
              </w:rPr>
              <w:t>Работы в организациях, деятельность которых связана с воспитанием и обучением детей</w:t>
            </w:r>
          </w:p>
        </w:tc>
        <w:tc>
          <w:tcPr>
            <w:tcW w:w="3543" w:type="dxa"/>
          </w:tcPr>
          <w:p>
            <w:pPr>
              <w:spacing w:after="0"/>
              <w:rPr>
                <w:rFonts w:ascii="Times New Roman" w:hAnsi="Times New Roman" w:cs="Times New Roman"/>
                <w:sz w:val="24"/>
                <w:szCs w:val="24"/>
              </w:rPr>
            </w:pPr>
            <w:r>
              <w:rPr>
                <w:rFonts w:ascii="Times New Roman" w:hAnsi="Times New Roman" w:cs="Times New Roman"/>
                <w:sz w:val="24"/>
                <w:szCs w:val="24"/>
              </w:rPr>
              <w:t xml:space="preserve">п. 25 </w:t>
            </w:r>
          </w:p>
        </w:tc>
        <w:tc>
          <w:tcPr>
            <w:tcW w:w="4298" w:type="dxa"/>
          </w:tcPr>
          <w:p>
            <w:pPr>
              <w:spacing w:after="0"/>
              <w:jc w:val="center"/>
              <w:rPr>
                <w:rFonts w:ascii="Times New Roman" w:hAnsi="Times New Roman" w:cs="Times New Roman"/>
                <w:sz w:val="24"/>
                <w:szCs w:val="24"/>
              </w:rPr>
            </w:pPr>
            <w:r>
              <w:rPr>
                <w:rFonts w:ascii="Times New Roman" w:hAnsi="Times New Roman" w:cs="Times New Roman"/>
                <w:sz w:val="24"/>
                <w:szCs w:val="24"/>
              </w:rPr>
              <w:t>1 раз в год</w:t>
            </w:r>
          </w:p>
        </w:tc>
      </w:tr>
    </w:tbl>
    <w:p>
      <w:pPr>
        <w:pStyle w:val="37"/>
        <w:rPr>
          <w:rFonts w:ascii="Times New Roman" w:hAnsi="Times New Roman" w:eastAsiaTheme="minorHAnsi"/>
          <w:sz w:val="28"/>
          <w:szCs w:val="28"/>
          <w:lang w:eastAsia="en-US"/>
        </w:rPr>
      </w:pPr>
      <w:r>
        <w:rPr>
          <w:rFonts w:ascii="Times New Roman" w:hAnsi="Times New Roman" w:eastAsiaTheme="minorHAnsi"/>
          <w:sz w:val="28"/>
          <w:szCs w:val="28"/>
          <w:lang w:eastAsia="en-US"/>
        </w:rPr>
        <w:t xml:space="preserve">                                                                                                                                                             </w:t>
      </w:r>
    </w:p>
    <w:p>
      <w:pPr>
        <w:pStyle w:val="37"/>
        <w:rPr>
          <w:rFonts w:ascii="Times New Roman" w:hAnsi="Times New Roman" w:eastAsiaTheme="minorHAnsi"/>
          <w:sz w:val="28"/>
          <w:szCs w:val="28"/>
          <w:lang w:eastAsia="en-US"/>
        </w:rPr>
      </w:pPr>
    </w:p>
    <w:p>
      <w:pPr>
        <w:pStyle w:val="37"/>
        <w:rPr>
          <w:rFonts w:ascii="Times New Roman" w:hAnsi="Times New Roman" w:eastAsiaTheme="minorHAnsi"/>
          <w:sz w:val="28"/>
          <w:szCs w:val="28"/>
          <w:lang w:eastAsia="en-US"/>
        </w:rPr>
      </w:pPr>
    </w:p>
    <w:p>
      <w:pPr>
        <w:pStyle w:val="37"/>
        <w:rPr>
          <w:rFonts w:ascii="Times New Roman" w:hAnsi="Times New Roman" w:eastAsiaTheme="minorHAnsi"/>
          <w:sz w:val="28"/>
          <w:szCs w:val="28"/>
          <w:lang w:eastAsia="en-US"/>
        </w:rPr>
      </w:pPr>
    </w:p>
    <w:p>
      <w:pPr>
        <w:pStyle w:val="37"/>
        <w:rPr>
          <w:rFonts w:ascii="Times New Roman" w:hAnsi="Times New Roman" w:eastAsiaTheme="minorHAnsi"/>
          <w:sz w:val="28"/>
          <w:szCs w:val="28"/>
          <w:lang w:eastAsia="en-US"/>
        </w:rPr>
      </w:pPr>
    </w:p>
    <w:p>
      <w:pPr>
        <w:pStyle w:val="37"/>
        <w:rPr>
          <w:rFonts w:ascii="Times New Roman" w:hAnsi="Times New Roman" w:eastAsiaTheme="minorHAnsi"/>
          <w:sz w:val="28"/>
          <w:szCs w:val="28"/>
          <w:lang w:eastAsia="en-US"/>
        </w:rPr>
      </w:pPr>
    </w:p>
    <w:p>
      <w:pPr>
        <w:pStyle w:val="37"/>
        <w:rPr>
          <w:rFonts w:ascii="Times New Roman" w:hAnsi="Times New Roman" w:eastAsiaTheme="minorHAnsi"/>
          <w:sz w:val="28"/>
          <w:szCs w:val="28"/>
          <w:lang w:eastAsia="en-US"/>
        </w:rPr>
      </w:pPr>
    </w:p>
    <w:p>
      <w:pPr>
        <w:pStyle w:val="37"/>
        <w:rPr>
          <w:rFonts w:ascii="Times New Roman" w:hAnsi="Times New Roman" w:eastAsiaTheme="minorHAnsi"/>
          <w:sz w:val="28"/>
          <w:szCs w:val="28"/>
          <w:lang w:eastAsia="en-US"/>
        </w:rPr>
      </w:pPr>
    </w:p>
    <w:p>
      <w:pPr>
        <w:pStyle w:val="37"/>
        <w:rPr>
          <w:rFonts w:ascii="Times New Roman" w:hAnsi="Times New Roman" w:eastAsiaTheme="minorHAnsi"/>
          <w:sz w:val="28"/>
          <w:szCs w:val="28"/>
          <w:lang w:eastAsia="en-US"/>
        </w:rPr>
      </w:pPr>
    </w:p>
    <w:p>
      <w:pPr>
        <w:pStyle w:val="37"/>
        <w:rPr>
          <w:rFonts w:ascii="Times New Roman" w:hAnsi="Times New Roman" w:eastAsiaTheme="minorHAnsi"/>
          <w:sz w:val="28"/>
          <w:szCs w:val="28"/>
          <w:lang w:eastAsia="en-US"/>
        </w:rPr>
      </w:pPr>
    </w:p>
    <w:p>
      <w:pPr>
        <w:pStyle w:val="37"/>
        <w:rPr>
          <w:rFonts w:ascii="Times New Roman" w:hAnsi="Times New Roman" w:eastAsiaTheme="minorHAnsi"/>
          <w:sz w:val="28"/>
          <w:szCs w:val="28"/>
          <w:lang w:eastAsia="en-US"/>
        </w:rPr>
      </w:pPr>
    </w:p>
    <w:p>
      <w:pPr>
        <w:pStyle w:val="37"/>
        <w:rPr>
          <w:rFonts w:ascii="Times New Roman" w:hAnsi="Times New Roman" w:eastAsiaTheme="minorHAnsi"/>
          <w:sz w:val="28"/>
          <w:szCs w:val="28"/>
          <w:lang w:eastAsia="en-US"/>
        </w:rPr>
      </w:pPr>
    </w:p>
    <w:p>
      <w:pPr>
        <w:pStyle w:val="37"/>
        <w:rPr>
          <w:rFonts w:ascii="Times New Roman" w:hAnsi="Times New Roman" w:eastAsiaTheme="minorHAnsi"/>
          <w:sz w:val="28"/>
          <w:szCs w:val="28"/>
          <w:lang w:eastAsia="en-US"/>
        </w:rPr>
      </w:pPr>
    </w:p>
    <w:p>
      <w:pPr>
        <w:pStyle w:val="37"/>
        <w:rPr>
          <w:rFonts w:ascii="Times New Roman" w:hAnsi="Times New Roman" w:eastAsiaTheme="minorHAnsi"/>
          <w:sz w:val="28"/>
          <w:szCs w:val="28"/>
          <w:lang w:eastAsia="en-US"/>
        </w:rPr>
      </w:pPr>
    </w:p>
    <w:p>
      <w:pPr>
        <w:pStyle w:val="37"/>
        <w:rPr>
          <w:rFonts w:ascii="Times New Roman" w:hAnsi="Times New Roman" w:eastAsiaTheme="minorHAnsi"/>
          <w:sz w:val="28"/>
          <w:szCs w:val="28"/>
          <w:lang w:eastAsia="en-US"/>
        </w:rPr>
      </w:pPr>
    </w:p>
    <w:p>
      <w:pPr>
        <w:pStyle w:val="37"/>
        <w:rPr>
          <w:rFonts w:ascii="Times New Roman" w:hAnsi="Times New Roman" w:eastAsiaTheme="minorHAnsi"/>
          <w:sz w:val="28"/>
          <w:szCs w:val="28"/>
          <w:lang w:eastAsia="en-US"/>
        </w:rPr>
      </w:pPr>
    </w:p>
    <w:p>
      <w:pPr>
        <w:pStyle w:val="37"/>
        <w:rPr>
          <w:rFonts w:ascii="Times New Roman" w:hAnsi="Times New Roman"/>
          <w:b/>
          <w:sz w:val="28"/>
          <w:szCs w:val="28"/>
        </w:rPr>
      </w:pPr>
      <w:r>
        <w:rPr>
          <w:rFonts w:ascii="Times New Roman" w:hAnsi="Times New Roman" w:eastAsiaTheme="minorHAnsi"/>
          <w:sz w:val="28"/>
          <w:szCs w:val="28"/>
          <w:lang w:eastAsia="en-US"/>
        </w:rPr>
        <w:t xml:space="preserve">                                                                                                                                                                       </w:t>
      </w:r>
      <w:r>
        <w:rPr>
          <w:rFonts w:ascii="Times New Roman" w:hAnsi="Times New Roman"/>
          <w:b/>
          <w:sz w:val="28"/>
          <w:szCs w:val="28"/>
        </w:rPr>
        <w:t>Приложение №10</w:t>
      </w:r>
    </w:p>
    <w:p>
      <w:pPr>
        <w:pStyle w:val="37"/>
        <w:ind w:firstLine="851"/>
        <w:jc w:val="right"/>
        <w:rPr>
          <w:rFonts w:ascii="Times New Roman" w:hAnsi="Times New Roman"/>
          <w:sz w:val="24"/>
          <w:szCs w:val="24"/>
        </w:rPr>
      </w:pPr>
      <w:r>
        <w:rPr>
          <w:rFonts w:ascii="Times New Roman" w:hAnsi="Times New Roman"/>
          <w:sz w:val="24"/>
          <w:szCs w:val="24"/>
        </w:rPr>
        <w:t>к коллективному договору</w:t>
      </w:r>
    </w:p>
    <w:p>
      <w:pPr>
        <w:pStyle w:val="37"/>
        <w:ind w:firstLine="851"/>
        <w:jc w:val="right"/>
        <w:rPr>
          <w:rFonts w:ascii="Times New Roman" w:hAnsi="Times New Roman"/>
          <w:sz w:val="24"/>
          <w:szCs w:val="24"/>
        </w:rPr>
      </w:pP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СОГЛАСОВАНО:                                                                                                                             УТВЕРЖДЕНО:</w:t>
      </w: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Председатель профкома                                                                                                                    Заведующим МБДОУ-детский сад №2                                                  </w:t>
      </w:r>
    </w:p>
    <w:p>
      <w:pPr>
        <w:shd w:val="clear" w:color="auto" w:fill="FFFFFF"/>
        <w:spacing w:after="0"/>
        <w:textAlignment w:val="baseline"/>
        <w:rPr>
          <w:rFonts w:ascii="Times New Roman" w:hAnsi="Times New Roman" w:cs="Times New Roman"/>
          <w:sz w:val="24"/>
          <w:szCs w:val="24"/>
        </w:rPr>
      </w:pPr>
      <w:r>
        <w:rPr>
          <w:rFonts w:ascii="Times New Roman" w:hAnsi="Times New Roman" w:cs="Times New Roman"/>
          <w:sz w:val="24"/>
          <w:szCs w:val="24"/>
        </w:rPr>
        <w:t>________Заворотова И.В.                                                                                                                      «Соловушка» г. Клинцы</w:t>
      </w:r>
      <w:r>
        <w:rPr>
          <w:rFonts w:ascii="Times New Roman" w:hAnsi="Times New Roman" w:cs="Times New Roman"/>
          <w:sz w:val="24"/>
          <w:szCs w:val="24"/>
        </w:rPr>
        <w:br w:type="textWrapping"/>
      </w:r>
      <w:r>
        <w:rPr>
          <w:rFonts w:ascii="Times New Roman" w:hAnsi="Times New Roman" w:cs="Times New Roman"/>
          <w:sz w:val="24"/>
          <w:szCs w:val="24"/>
        </w:rPr>
        <w:t xml:space="preserve"> «__» __ 2022 г.                                                                                                                                    __________ Л. А. Лабуз</w:t>
      </w:r>
    </w:p>
    <w:p>
      <w:pPr>
        <w:spacing w:after="0"/>
        <w:jc w:val="center"/>
        <w:rPr>
          <w:rFonts w:ascii="Times New Roman" w:hAnsi="Times New Roman" w:cs="Times New Roman"/>
          <w:sz w:val="24"/>
          <w:szCs w:val="24"/>
        </w:rPr>
      </w:pPr>
      <w:r>
        <w:rPr>
          <w:rFonts w:ascii="Times New Roman" w:hAnsi="Times New Roman" w:cs="Times New Roman"/>
          <w:sz w:val="24"/>
          <w:szCs w:val="24"/>
        </w:rPr>
        <w:t xml:space="preserve">                                                                                                                 «____» _____ 2022</w:t>
      </w:r>
    </w:p>
    <w:p>
      <w:pPr>
        <w:spacing w:after="0"/>
        <w:jc w:val="center"/>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 xml:space="preserve">ПОИМЕННЫЙ СПИСОК </w:t>
      </w:r>
    </w:p>
    <w:p>
      <w:pPr>
        <w:spacing w:after="0"/>
        <w:jc w:val="center"/>
        <w:rPr>
          <w:rFonts w:ascii="Times New Roman" w:hAnsi="Times New Roman" w:cs="Times New Roman"/>
          <w:sz w:val="24"/>
          <w:szCs w:val="24"/>
        </w:rPr>
      </w:pPr>
      <w:r>
        <w:rPr>
          <w:rFonts w:ascii="Times New Roman" w:hAnsi="Times New Roman" w:cs="Times New Roman"/>
          <w:sz w:val="24"/>
          <w:szCs w:val="24"/>
        </w:rPr>
        <w:t>работников подлежащих предварительным и периодическим медицинским осмотрам</w:t>
      </w:r>
    </w:p>
    <w:p>
      <w:pPr>
        <w:spacing w:after="0"/>
        <w:jc w:val="center"/>
        <w:rPr>
          <w:rFonts w:ascii="Times New Roman" w:hAnsi="Times New Roman" w:cs="Times New Roman"/>
          <w:sz w:val="24"/>
          <w:szCs w:val="24"/>
        </w:rPr>
      </w:pPr>
      <w:r>
        <w:rPr>
          <w:rFonts w:ascii="Times New Roman" w:hAnsi="Times New Roman" w:cs="Times New Roman"/>
          <w:sz w:val="24"/>
          <w:szCs w:val="24"/>
        </w:rPr>
        <w:t>согласно приказа Министерства здравоохранения Российской Федерации от 28 января 2021г. N 29н.</w:t>
      </w:r>
    </w:p>
    <w:p>
      <w:pPr>
        <w:spacing w:after="0"/>
        <w:jc w:val="center"/>
        <w:rPr>
          <w:rFonts w:ascii="Times New Roman" w:hAnsi="Times New Roman" w:cs="Times New Roman"/>
          <w:sz w:val="24"/>
          <w:szCs w:val="24"/>
        </w:rPr>
      </w:pPr>
      <w:r>
        <w:rPr>
          <w:rFonts w:ascii="Times New Roman" w:hAnsi="Times New Roman" w:cs="Times New Roman"/>
          <w:sz w:val="24"/>
          <w:szCs w:val="24"/>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tbl>
      <w:tblPr>
        <w:tblStyle w:val="9"/>
        <w:tblW w:w="15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920"/>
        <w:gridCol w:w="2112"/>
        <w:gridCol w:w="293"/>
        <w:gridCol w:w="1718"/>
        <w:gridCol w:w="2795"/>
        <w:gridCol w:w="1985"/>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trPr>
        <w:tc>
          <w:tcPr>
            <w:tcW w:w="6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w:t>
            </w:r>
          </w:p>
        </w:tc>
        <w:tc>
          <w:tcPr>
            <w:tcW w:w="292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Ф.И.О.</w:t>
            </w:r>
          </w:p>
        </w:tc>
        <w:tc>
          <w:tcPr>
            <w:tcW w:w="211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 Домашний адрес</w:t>
            </w:r>
          </w:p>
        </w:tc>
        <w:tc>
          <w:tcPr>
            <w:tcW w:w="29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p>
        </w:tc>
        <w:tc>
          <w:tcPr>
            <w:tcW w:w="17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Дата рождения</w:t>
            </w:r>
          </w:p>
        </w:tc>
        <w:tc>
          <w:tcPr>
            <w:tcW w:w="279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Наименование профессии (должности) согласно штатному расписанию</w:t>
            </w:r>
          </w:p>
        </w:tc>
        <w:tc>
          <w:tcPr>
            <w:tcW w:w="198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Вредный производственный фактор согласно приложению к Приказу Минздрава РФ от 28.01.2021 г. N 29н.</w:t>
            </w:r>
          </w:p>
        </w:tc>
        <w:tc>
          <w:tcPr>
            <w:tcW w:w="294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Наименование вредного производственного фактора установленного в результате специальной оценки труда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1</w:t>
            </w:r>
          </w:p>
        </w:tc>
        <w:tc>
          <w:tcPr>
            <w:tcW w:w="292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Быконя Марина Николаевна</w:t>
            </w:r>
          </w:p>
        </w:tc>
        <w:tc>
          <w:tcPr>
            <w:tcW w:w="211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Ул.Лисименко 1\2</w:t>
            </w:r>
          </w:p>
        </w:tc>
        <w:tc>
          <w:tcPr>
            <w:tcW w:w="29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p>
        </w:tc>
        <w:tc>
          <w:tcPr>
            <w:tcW w:w="17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15.08.1989</w:t>
            </w:r>
          </w:p>
        </w:tc>
        <w:tc>
          <w:tcPr>
            <w:tcW w:w="279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Воспитатель</w:t>
            </w:r>
          </w:p>
        </w:tc>
        <w:tc>
          <w:tcPr>
            <w:tcW w:w="198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 п.25</w:t>
            </w:r>
          </w:p>
        </w:tc>
        <w:tc>
          <w:tcPr>
            <w:tcW w:w="294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Работы в организациях, деятельность которых связана с воспитанием и обучением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6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2</w:t>
            </w:r>
          </w:p>
        </w:tc>
        <w:tc>
          <w:tcPr>
            <w:tcW w:w="292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Буренок Ирина Ивановна</w:t>
            </w:r>
          </w:p>
        </w:tc>
        <w:tc>
          <w:tcPr>
            <w:tcW w:w="211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Ул.Пушкина,д16</w:t>
            </w:r>
          </w:p>
          <w:p>
            <w:pPr>
              <w:spacing w:after="0"/>
              <w:rPr>
                <w:rFonts w:ascii="Times New Roman" w:hAnsi="Times New Roman" w:cs="Times New Roman"/>
                <w:sz w:val="24"/>
                <w:szCs w:val="24"/>
              </w:rPr>
            </w:pPr>
          </w:p>
        </w:tc>
        <w:tc>
          <w:tcPr>
            <w:tcW w:w="29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p>
        </w:tc>
        <w:tc>
          <w:tcPr>
            <w:tcW w:w="17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26.02.1979</w:t>
            </w:r>
          </w:p>
        </w:tc>
        <w:tc>
          <w:tcPr>
            <w:tcW w:w="279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Мл. воспитатель</w:t>
            </w:r>
          </w:p>
        </w:tc>
        <w:tc>
          <w:tcPr>
            <w:tcW w:w="198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 п.25</w:t>
            </w:r>
          </w:p>
          <w:p>
            <w:pPr>
              <w:spacing w:after="0"/>
              <w:rPr>
                <w:rFonts w:ascii="Times New Roman" w:hAnsi="Times New Roman" w:cs="Times New Roman"/>
                <w:sz w:val="24"/>
                <w:szCs w:val="24"/>
              </w:rPr>
            </w:pPr>
            <w:r>
              <w:rPr>
                <w:rFonts w:ascii="Times New Roman" w:hAnsi="Times New Roman" w:cs="Times New Roman"/>
                <w:sz w:val="24"/>
                <w:szCs w:val="24"/>
              </w:rPr>
              <w:t>п.1.8.1.2.</w:t>
            </w:r>
          </w:p>
          <w:p>
            <w:pPr>
              <w:spacing w:after="0"/>
              <w:rPr>
                <w:rFonts w:ascii="Times New Roman" w:hAnsi="Times New Roman" w:cs="Times New Roman"/>
                <w:sz w:val="24"/>
                <w:szCs w:val="24"/>
              </w:rPr>
            </w:pPr>
          </w:p>
        </w:tc>
        <w:tc>
          <w:tcPr>
            <w:tcW w:w="294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Работы в организациях, деятельность которых связана с воспитанием и обучением детей и </w:t>
            </w:r>
            <w:r>
              <w:rPr>
                <w:rFonts w:ascii="Times New Roman" w:hAnsi="Times New Roman" w:cs="Times New Roman"/>
                <w:color w:val="000000"/>
                <w:shd w:val="clear" w:color="auto" w:fill="FFFFFF"/>
              </w:rPr>
              <w:t>хлорсодержащие органические соединения.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3</w:t>
            </w:r>
          </w:p>
        </w:tc>
        <w:tc>
          <w:tcPr>
            <w:tcW w:w="292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Бобков Сергей Васильевич</w:t>
            </w:r>
          </w:p>
        </w:tc>
        <w:tc>
          <w:tcPr>
            <w:tcW w:w="211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Пер.Лесной.д52</w:t>
            </w:r>
          </w:p>
        </w:tc>
        <w:tc>
          <w:tcPr>
            <w:tcW w:w="29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p>
        </w:tc>
        <w:tc>
          <w:tcPr>
            <w:tcW w:w="17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05.03.1960</w:t>
            </w:r>
          </w:p>
        </w:tc>
        <w:tc>
          <w:tcPr>
            <w:tcW w:w="279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дворник</w:t>
            </w:r>
          </w:p>
        </w:tc>
        <w:tc>
          <w:tcPr>
            <w:tcW w:w="198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п.25</w:t>
            </w:r>
          </w:p>
        </w:tc>
        <w:tc>
          <w:tcPr>
            <w:tcW w:w="294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Работы в организациях, деятельность которых связана с воспитанием и обучением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6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4</w:t>
            </w:r>
          </w:p>
        </w:tc>
        <w:tc>
          <w:tcPr>
            <w:tcW w:w="292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Пачинда Татьяна Сергеевна</w:t>
            </w:r>
          </w:p>
        </w:tc>
        <w:tc>
          <w:tcPr>
            <w:tcW w:w="211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Ул. Рябка д.125\19</w:t>
            </w:r>
          </w:p>
        </w:tc>
        <w:tc>
          <w:tcPr>
            <w:tcW w:w="29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p>
        </w:tc>
        <w:tc>
          <w:tcPr>
            <w:tcW w:w="17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25.06.1086</w:t>
            </w:r>
          </w:p>
        </w:tc>
        <w:tc>
          <w:tcPr>
            <w:tcW w:w="279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завхоз</w:t>
            </w:r>
          </w:p>
        </w:tc>
        <w:tc>
          <w:tcPr>
            <w:tcW w:w="198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п.23</w:t>
            </w:r>
          </w:p>
        </w:tc>
        <w:tc>
          <w:tcPr>
            <w:tcW w:w="294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Работы, где имеется контакт с пищевыми продуктами в процессе их производства, хранения, транспортировки и реализации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5</w:t>
            </w:r>
          </w:p>
        </w:tc>
        <w:tc>
          <w:tcPr>
            <w:tcW w:w="292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Захаренко Елена Леонидовна</w:t>
            </w:r>
          </w:p>
        </w:tc>
        <w:tc>
          <w:tcPr>
            <w:tcW w:w="211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Ул.Калинина д.169.кв.25</w:t>
            </w:r>
          </w:p>
        </w:tc>
        <w:tc>
          <w:tcPr>
            <w:tcW w:w="29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p>
        </w:tc>
        <w:tc>
          <w:tcPr>
            <w:tcW w:w="17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15.07.1986</w:t>
            </w:r>
          </w:p>
        </w:tc>
        <w:tc>
          <w:tcPr>
            <w:tcW w:w="279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Ст. воспитатель</w:t>
            </w:r>
          </w:p>
        </w:tc>
        <w:tc>
          <w:tcPr>
            <w:tcW w:w="198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п.25</w:t>
            </w:r>
          </w:p>
          <w:p>
            <w:pPr>
              <w:spacing w:after="0"/>
              <w:rPr>
                <w:rFonts w:ascii="Times New Roman" w:hAnsi="Times New Roman" w:cs="Times New Roman"/>
                <w:sz w:val="24"/>
                <w:szCs w:val="24"/>
              </w:rPr>
            </w:pPr>
          </w:p>
        </w:tc>
        <w:tc>
          <w:tcPr>
            <w:tcW w:w="294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Работы в организациях, деятельность которых связана с воспитанием и обучением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6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6</w:t>
            </w:r>
          </w:p>
        </w:tc>
        <w:tc>
          <w:tcPr>
            <w:tcW w:w="292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Заворотова Ирина Викторовна</w:t>
            </w:r>
          </w:p>
        </w:tc>
        <w:tc>
          <w:tcPr>
            <w:tcW w:w="211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С. Займище ул.Терешковой д.26</w:t>
            </w:r>
          </w:p>
        </w:tc>
        <w:tc>
          <w:tcPr>
            <w:tcW w:w="29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w:t>
            </w:r>
          </w:p>
        </w:tc>
        <w:tc>
          <w:tcPr>
            <w:tcW w:w="17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04.04.1977</w:t>
            </w:r>
          </w:p>
        </w:tc>
        <w:tc>
          <w:tcPr>
            <w:tcW w:w="279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воспитатель</w:t>
            </w:r>
          </w:p>
        </w:tc>
        <w:tc>
          <w:tcPr>
            <w:tcW w:w="198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п.25</w:t>
            </w:r>
          </w:p>
          <w:p>
            <w:pPr>
              <w:spacing w:after="0"/>
              <w:rPr>
                <w:rFonts w:ascii="Times New Roman" w:hAnsi="Times New Roman" w:cs="Times New Roman"/>
                <w:sz w:val="24"/>
                <w:szCs w:val="24"/>
              </w:rPr>
            </w:pPr>
          </w:p>
        </w:tc>
        <w:tc>
          <w:tcPr>
            <w:tcW w:w="294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Работы в организациях, деятельность которых связана с воспитанием и обучением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7</w:t>
            </w:r>
          </w:p>
        </w:tc>
        <w:tc>
          <w:tcPr>
            <w:tcW w:w="292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Калашникова Ирина Игоревна</w:t>
            </w:r>
          </w:p>
        </w:tc>
        <w:tc>
          <w:tcPr>
            <w:tcW w:w="211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Ул.Патрисия Лумумбы д.5.кв.31</w:t>
            </w:r>
          </w:p>
        </w:tc>
        <w:tc>
          <w:tcPr>
            <w:tcW w:w="29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p>
        </w:tc>
        <w:tc>
          <w:tcPr>
            <w:tcW w:w="17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23.10.1993</w:t>
            </w:r>
          </w:p>
        </w:tc>
        <w:tc>
          <w:tcPr>
            <w:tcW w:w="279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воспитатель</w:t>
            </w:r>
          </w:p>
        </w:tc>
        <w:tc>
          <w:tcPr>
            <w:tcW w:w="198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п.25</w:t>
            </w:r>
          </w:p>
          <w:p>
            <w:pPr>
              <w:spacing w:after="0"/>
              <w:rPr>
                <w:rFonts w:ascii="Times New Roman" w:hAnsi="Times New Roman" w:cs="Times New Roman"/>
                <w:sz w:val="24"/>
                <w:szCs w:val="24"/>
              </w:rPr>
            </w:pPr>
          </w:p>
        </w:tc>
        <w:tc>
          <w:tcPr>
            <w:tcW w:w="294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Работы в организациях, деятельность которых связана с воспитанием и обучением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8</w:t>
            </w:r>
          </w:p>
        </w:tc>
        <w:tc>
          <w:tcPr>
            <w:tcW w:w="292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Лабуз Любовь Анатольевна</w:t>
            </w:r>
          </w:p>
        </w:tc>
        <w:tc>
          <w:tcPr>
            <w:tcW w:w="211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Ул. Фрунзе д.8</w:t>
            </w:r>
          </w:p>
        </w:tc>
        <w:tc>
          <w:tcPr>
            <w:tcW w:w="29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p>
        </w:tc>
        <w:tc>
          <w:tcPr>
            <w:tcW w:w="17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27.06.1982</w:t>
            </w:r>
          </w:p>
        </w:tc>
        <w:tc>
          <w:tcPr>
            <w:tcW w:w="279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заведующая</w:t>
            </w:r>
          </w:p>
        </w:tc>
        <w:tc>
          <w:tcPr>
            <w:tcW w:w="198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п.25</w:t>
            </w:r>
          </w:p>
          <w:p>
            <w:pPr>
              <w:spacing w:after="0"/>
              <w:rPr>
                <w:rFonts w:ascii="Times New Roman" w:hAnsi="Times New Roman" w:cs="Times New Roman"/>
                <w:sz w:val="24"/>
                <w:szCs w:val="24"/>
              </w:rPr>
            </w:pPr>
          </w:p>
        </w:tc>
        <w:tc>
          <w:tcPr>
            <w:tcW w:w="294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Работы в организациях, деятельность которых связана с воспитанием и обучением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6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9</w:t>
            </w:r>
          </w:p>
        </w:tc>
        <w:tc>
          <w:tcPr>
            <w:tcW w:w="292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Лазаренко Светлана Васильевна</w:t>
            </w:r>
          </w:p>
        </w:tc>
        <w:tc>
          <w:tcPr>
            <w:tcW w:w="211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Ул.Лермонтова</w:t>
            </w:r>
          </w:p>
          <w:p>
            <w:pPr>
              <w:spacing w:after="0"/>
              <w:rPr>
                <w:rFonts w:ascii="Times New Roman" w:hAnsi="Times New Roman" w:cs="Times New Roman"/>
                <w:sz w:val="24"/>
                <w:szCs w:val="24"/>
              </w:rPr>
            </w:pPr>
            <w:r>
              <w:rPr>
                <w:rFonts w:ascii="Times New Roman" w:hAnsi="Times New Roman" w:cs="Times New Roman"/>
                <w:sz w:val="24"/>
                <w:szCs w:val="24"/>
              </w:rPr>
              <w:t>24</w:t>
            </w:r>
          </w:p>
        </w:tc>
        <w:tc>
          <w:tcPr>
            <w:tcW w:w="29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p>
        </w:tc>
        <w:tc>
          <w:tcPr>
            <w:tcW w:w="17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7.10.1961</w:t>
            </w:r>
          </w:p>
        </w:tc>
        <w:tc>
          <w:tcPr>
            <w:tcW w:w="279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Мл. воспитатель</w:t>
            </w:r>
          </w:p>
        </w:tc>
        <w:tc>
          <w:tcPr>
            <w:tcW w:w="198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п.25</w:t>
            </w:r>
          </w:p>
          <w:p>
            <w:pPr>
              <w:spacing w:after="0"/>
              <w:rPr>
                <w:rFonts w:ascii="Times New Roman" w:hAnsi="Times New Roman" w:cs="Times New Roman"/>
                <w:sz w:val="24"/>
                <w:szCs w:val="24"/>
              </w:rPr>
            </w:pPr>
            <w:r>
              <w:rPr>
                <w:rFonts w:ascii="Times New Roman" w:hAnsi="Times New Roman" w:cs="Times New Roman"/>
                <w:sz w:val="24"/>
                <w:szCs w:val="24"/>
              </w:rPr>
              <w:t>п.1.8.1.2.</w:t>
            </w:r>
          </w:p>
          <w:p>
            <w:pPr>
              <w:spacing w:after="0"/>
              <w:rPr>
                <w:rFonts w:ascii="Times New Roman" w:hAnsi="Times New Roman" w:cs="Times New Roman"/>
                <w:sz w:val="24"/>
                <w:szCs w:val="24"/>
              </w:rPr>
            </w:pPr>
          </w:p>
        </w:tc>
        <w:tc>
          <w:tcPr>
            <w:tcW w:w="294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Работы в организациях, деятельность которых связана с воспитанием и обучением детей и </w:t>
            </w:r>
            <w:r>
              <w:rPr>
                <w:rFonts w:ascii="Times New Roman" w:hAnsi="Times New Roman" w:cs="Times New Roman"/>
                <w:color w:val="000000"/>
                <w:shd w:val="clear" w:color="auto" w:fill="FFFFFF"/>
              </w:rPr>
              <w:t>хлорсодержащие органические соединения.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6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10</w:t>
            </w:r>
          </w:p>
        </w:tc>
        <w:tc>
          <w:tcPr>
            <w:tcW w:w="292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Масленко Светлана Васильевна</w:t>
            </w:r>
          </w:p>
        </w:tc>
        <w:tc>
          <w:tcPr>
            <w:tcW w:w="211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Ул.Орджоникид-</w:t>
            </w:r>
          </w:p>
          <w:p>
            <w:pPr>
              <w:spacing w:after="0"/>
              <w:rPr>
                <w:rFonts w:ascii="Times New Roman" w:hAnsi="Times New Roman" w:cs="Times New Roman"/>
                <w:sz w:val="24"/>
                <w:szCs w:val="24"/>
              </w:rPr>
            </w:pPr>
            <w:r>
              <w:rPr>
                <w:rFonts w:ascii="Times New Roman" w:hAnsi="Times New Roman" w:cs="Times New Roman"/>
                <w:sz w:val="24"/>
                <w:szCs w:val="24"/>
              </w:rPr>
              <w:t>зе д.2б кВ 35</w:t>
            </w:r>
          </w:p>
        </w:tc>
        <w:tc>
          <w:tcPr>
            <w:tcW w:w="29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p>
        </w:tc>
        <w:tc>
          <w:tcPr>
            <w:tcW w:w="17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06.07.1978</w:t>
            </w:r>
          </w:p>
        </w:tc>
        <w:tc>
          <w:tcPr>
            <w:tcW w:w="279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 Мл. воспитатель</w:t>
            </w:r>
          </w:p>
        </w:tc>
        <w:tc>
          <w:tcPr>
            <w:tcW w:w="198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п.25</w:t>
            </w:r>
          </w:p>
          <w:p>
            <w:pPr>
              <w:spacing w:after="0"/>
              <w:rPr>
                <w:rFonts w:ascii="Times New Roman" w:hAnsi="Times New Roman" w:cs="Times New Roman"/>
                <w:sz w:val="24"/>
                <w:szCs w:val="24"/>
              </w:rPr>
            </w:pPr>
            <w:r>
              <w:rPr>
                <w:rFonts w:ascii="Times New Roman" w:hAnsi="Times New Roman" w:cs="Times New Roman"/>
                <w:sz w:val="24"/>
                <w:szCs w:val="24"/>
              </w:rPr>
              <w:t>п.1.8.1.2.</w:t>
            </w:r>
          </w:p>
          <w:p>
            <w:pPr>
              <w:spacing w:after="0"/>
              <w:rPr>
                <w:rFonts w:ascii="Times New Roman" w:hAnsi="Times New Roman" w:cs="Times New Roman"/>
                <w:sz w:val="24"/>
                <w:szCs w:val="24"/>
              </w:rPr>
            </w:pPr>
          </w:p>
        </w:tc>
        <w:tc>
          <w:tcPr>
            <w:tcW w:w="294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Работы в организациях, деятельность которых связана с воспитанием и обучением детей и </w:t>
            </w:r>
            <w:r>
              <w:rPr>
                <w:rFonts w:ascii="Times New Roman" w:hAnsi="Times New Roman" w:cs="Times New Roman"/>
                <w:color w:val="000000"/>
                <w:shd w:val="clear" w:color="auto" w:fill="FFFFFF"/>
              </w:rPr>
              <w:t>хлорсодержащие органические соединения.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6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11</w:t>
            </w:r>
          </w:p>
        </w:tc>
        <w:tc>
          <w:tcPr>
            <w:tcW w:w="292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Собалькова Светлана Александровна</w:t>
            </w:r>
          </w:p>
        </w:tc>
        <w:tc>
          <w:tcPr>
            <w:tcW w:w="211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Клинцовский район,д.Рудня-Голубовка,ул.Клинцовская.д.3.</w:t>
            </w:r>
          </w:p>
        </w:tc>
        <w:tc>
          <w:tcPr>
            <w:tcW w:w="29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p>
        </w:tc>
        <w:tc>
          <w:tcPr>
            <w:tcW w:w="17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 08.06.1974</w:t>
            </w:r>
          </w:p>
        </w:tc>
        <w:tc>
          <w:tcPr>
            <w:tcW w:w="279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Кух.рабочий\уборщица</w:t>
            </w:r>
          </w:p>
        </w:tc>
        <w:tc>
          <w:tcPr>
            <w:tcW w:w="198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п.23</w:t>
            </w:r>
          </w:p>
          <w:p>
            <w:pPr>
              <w:spacing w:after="0"/>
              <w:rPr>
                <w:rFonts w:ascii="Times New Roman" w:hAnsi="Times New Roman" w:cs="Times New Roman"/>
                <w:sz w:val="24"/>
                <w:szCs w:val="24"/>
              </w:rPr>
            </w:pPr>
            <w:r>
              <w:rPr>
                <w:rFonts w:ascii="Times New Roman" w:hAnsi="Times New Roman" w:cs="Times New Roman"/>
                <w:sz w:val="24"/>
                <w:szCs w:val="24"/>
              </w:rPr>
              <w:t>п.1.8.1.2.</w:t>
            </w:r>
          </w:p>
          <w:p>
            <w:pPr>
              <w:spacing w:after="0"/>
              <w:rPr>
                <w:rFonts w:ascii="Times New Roman" w:hAnsi="Times New Roman" w:cs="Times New Roman"/>
                <w:sz w:val="24"/>
                <w:szCs w:val="24"/>
              </w:rPr>
            </w:pPr>
          </w:p>
        </w:tc>
        <w:tc>
          <w:tcPr>
            <w:tcW w:w="294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Работы, где имеется контакт с пищевыми продуктами в процессе их производства, хранения, транспортировки и реализации и и </w:t>
            </w:r>
            <w:r>
              <w:rPr>
                <w:rFonts w:ascii="Times New Roman" w:hAnsi="Times New Roman" w:cs="Times New Roman"/>
                <w:color w:val="000000"/>
                <w:shd w:val="clear" w:color="auto" w:fill="FFFFFF"/>
              </w:rPr>
              <w:t>хлорсодержащие органические соединения.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6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12</w:t>
            </w:r>
          </w:p>
        </w:tc>
        <w:tc>
          <w:tcPr>
            <w:tcW w:w="292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Смирнова Анастасия Дмитриевна</w:t>
            </w:r>
          </w:p>
        </w:tc>
        <w:tc>
          <w:tcPr>
            <w:tcW w:w="211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Ул.Ворошиловад.44.кв65</w:t>
            </w:r>
          </w:p>
        </w:tc>
        <w:tc>
          <w:tcPr>
            <w:tcW w:w="29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p>
        </w:tc>
        <w:tc>
          <w:tcPr>
            <w:tcW w:w="17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09.08.1999</w:t>
            </w:r>
          </w:p>
        </w:tc>
        <w:tc>
          <w:tcPr>
            <w:tcW w:w="279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воспитатель</w:t>
            </w:r>
          </w:p>
        </w:tc>
        <w:tc>
          <w:tcPr>
            <w:tcW w:w="198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п.25</w:t>
            </w:r>
          </w:p>
          <w:p>
            <w:pPr>
              <w:spacing w:after="0"/>
              <w:rPr>
                <w:rFonts w:ascii="Times New Roman" w:hAnsi="Times New Roman" w:cs="Times New Roman"/>
                <w:sz w:val="24"/>
                <w:szCs w:val="24"/>
              </w:rPr>
            </w:pPr>
          </w:p>
        </w:tc>
        <w:tc>
          <w:tcPr>
            <w:tcW w:w="294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Работы в организациях, деятельность которых связана с воспитанием и обучением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6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13</w:t>
            </w:r>
          </w:p>
        </w:tc>
        <w:tc>
          <w:tcPr>
            <w:tcW w:w="292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Свидерская Алла</w:t>
            </w:r>
          </w:p>
          <w:p>
            <w:pPr>
              <w:spacing w:after="0"/>
              <w:rPr>
                <w:rFonts w:ascii="Times New Roman" w:hAnsi="Times New Roman" w:cs="Times New Roman"/>
                <w:sz w:val="24"/>
                <w:szCs w:val="24"/>
              </w:rPr>
            </w:pPr>
            <w:r>
              <w:rPr>
                <w:rFonts w:ascii="Times New Roman" w:hAnsi="Times New Roman" w:cs="Times New Roman"/>
                <w:sz w:val="24"/>
                <w:szCs w:val="24"/>
              </w:rPr>
              <w:t>Сергеевна</w:t>
            </w:r>
          </w:p>
        </w:tc>
        <w:tc>
          <w:tcPr>
            <w:tcW w:w="211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Ул.Мира107 кв67</w:t>
            </w:r>
          </w:p>
        </w:tc>
        <w:tc>
          <w:tcPr>
            <w:tcW w:w="29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w:t>
            </w:r>
          </w:p>
        </w:tc>
        <w:tc>
          <w:tcPr>
            <w:tcW w:w="17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27.01.1985</w:t>
            </w:r>
          </w:p>
        </w:tc>
        <w:tc>
          <w:tcPr>
            <w:tcW w:w="279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воспитатель</w:t>
            </w:r>
          </w:p>
        </w:tc>
        <w:tc>
          <w:tcPr>
            <w:tcW w:w="198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п.25</w:t>
            </w:r>
          </w:p>
          <w:p>
            <w:pPr>
              <w:spacing w:after="0"/>
              <w:rPr>
                <w:rFonts w:ascii="Times New Roman" w:hAnsi="Times New Roman" w:cs="Times New Roman"/>
                <w:sz w:val="24"/>
                <w:szCs w:val="24"/>
              </w:rPr>
            </w:pPr>
          </w:p>
        </w:tc>
        <w:tc>
          <w:tcPr>
            <w:tcW w:w="294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Работы в организациях, деятельность которых связана с воспитанием и обучением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6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14</w:t>
            </w:r>
          </w:p>
        </w:tc>
        <w:tc>
          <w:tcPr>
            <w:tcW w:w="292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Тесленок Елена Николаевна</w:t>
            </w:r>
          </w:p>
        </w:tc>
        <w:tc>
          <w:tcPr>
            <w:tcW w:w="211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Ул. Станционная д.6</w:t>
            </w:r>
          </w:p>
        </w:tc>
        <w:tc>
          <w:tcPr>
            <w:tcW w:w="29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p>
        </w:tc>
        <w:tc>
          <w:tcPr>
            <w:tcW w:w="17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26.12.1974</w:t>
            </w:r>
          </w:p>
        </w:tc>
        <w:tc>
          <w:tcPr>
            <w:tcW w:w="279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Мл. воспитатель</w:t>
            </w:r>
          </w:p>
        </w:tc>
        <w:tc>
          <w:tcPr>
            <w:tcW w:w="198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п.25</w:t>
            </w:r>
          </w:p>
          <w:p>
            <w:pPr>
              <w:spacing w:after="0"/>
              <w:rPr>
                <w:rFonts w:ascii="Times New Roman" w:hAnsi="Times New Roman" w:cs="Times New Roman"/>
                <w:sz w:val="24"/>
                <w:szCs w:val="24"/>
              </w:rPr>
            </w:pPr>
            <w:r>
              <w:rPr>
                <w:rFonts w:ascii="Times New Roman" w:hAnsi="Times New Roman" w:cs="Times New Roman"/>
                <w:sz w:val="24"/>
                <w:szCs w:val="24"/>
              </w:rPr>
              <w:t>п.1.8.1.2.</w:t>
            </w:r>
          </w:p>
          <w:p>
            <w:pPr>
              <w:spacing w:after="0"/>
              <w:rPr>
                <w:rFonts w:ascii="Times New Roman" w:hAnsi="Times New Roman" w:cs="Times New Roman"/>
                <w:sz w:val="24"/>
                <w:szCs w:val="24"/>
              </w:rPr>
            </w:pPr>
          </w:p>
        </w:tc>
        <w:tc>
          <w:tcPr>
            <w:tcW w:w="294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Работы в организациях, деятельность которых связана с воспитанием и обучением детей и </w:t>
            </w:r>
            <w:r>
              <w:rPr>
                <w:rFonts w:ascii="Times New Roman" w:hAnsi="Times New Roman" w:cs="Times New Roman"/>
                <w:color w:val="000000"/>
                <w:shd w:val="clear" w:color="auto" w:fill="FFFFFF"/>
              </w:rPr>
              <w:t>хлорсодержащие органические соединения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6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15</w:t>
            </w:r>
          </w:p>
        </w:tc>
        <w:tc>
          <w:tcPr>
            <w:tcW w:w="292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Туманова Зоя Александровна</w:t>
            </w:r>
          </w:p>
        </w:tc>
        <w:tc>
          <w:tcPr>
            <w:tcW w:w="211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Ул.Мира29\24</w:t>
            </w:r>
          </w:p>
          <w:p>
            <w:pPr>
              <w:spacing w:after="0"/>
              <w:rPr>
                <w:rFonts w:ascii="Times New Roman" w:hAnsi="Times New Roman" w:cs="Times New Roman"/>
                <w:sz w:val="24"/>
                <w:szCs w:val="24"/>
              </w:rPr>
            </w:pPr>
          </w:p>
        </w:tc>
        <w:tc>
          <w:tcPr>
            <w:tcW w:w="29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p>
        </w:tc>
        <w:tc>
          <w:tcPr>
            <w:tcW w:w="17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04.02.1980</w:t>
            </w:r>
          </w:p>
        </w:tc>
        <w:tc>
          <w:tcPr>
            <w:tcW w:w="279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198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п.25</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tc>
        <w:tc>
          <w:tcPr>
            <w:tcW w:w="294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Работы в организациях, деятельность которых связана с воспитанием и обучением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6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16</w:t>
            </w:r>
          </w:p>
        </w:tc>
        <w:tc>
          <w:tcPr>
            <w:tcW w:w="292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Силина Людмила Сергеевна</w:t>
            </w:r>
          </w:p>
        </w:tc>
        <w:tc>
          <w:tcPr>
            <w:tcW w:w="211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Ул.Космонавтов д.30</w:t>
            </w:r>
          </w:p>
        </w:tc>
        <w:tc>
          <w:tcPr>
            <w:tcW w:w="29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p>
        </w:tc>
        <w:tc>
          <w:tcPr>
            <w:tcW w:w="17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20.08.1977</w:t>
            </w:r>
          </w:p>
        </w:tc>
        <w:tc>
          <w:tcPr>
            <w:tcW w:w="279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Мл. воспитатель</w:t>
            </w:r>
          </w:p>
        </w:tc>
        <w:tc>
          <w:tcPr>
            <w:tcW w:w="198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п.25</w:t>
            </w:r>
          </w:p>
          <w:p>
            <w:pPr>
              <w:spacing w:after="0"/>
              <w:rPr>
                <w:rFonts w:ascii="Times New Roman" w:hAnsi="Times New Roman" w:cs="Times New Roman"/>
                <w:sz w:val="24"/>
                <w:szCs w:val="24"/>
              </w:rPr>
            </w:pPr>
            <w:r>
              <w:rPr>
                <w:rFonts w:ascii="Times New Roman" w:hAnsi="Times New Roman" w:cs="Times New Roman"/>
                <w:sz w:val="24"/>
                <w:szCs w:val="24"/>
              </w:rPr>
              <w:t>п.1.8.1.2.</w:t>
            </w:r>
          </w:p>
          <w:p>
            <w:pPr>
              <w:spacing w:after="0"/>
              <w:rPr>
                <w:rFonts w:ascii="Times New Roman" w:hAnsi="Times New Roman" w:cs="Times New Roman"/>
                <w:sz w:val="24"/>
                <w:szCs w:val="24"/>
              </w:rPr>
            </w:pPr>
          </w:p>
        </w:tc>
        <w:tc>
          <w:tcPr>
            <w:tcW w:w="294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Работы в организациях, деятельность которых связана с воспитанием и обучением детей и </w:t>
            </w:r>
            <w:r>
              <w:rPr>
                <w:rFonts w:ascii="Times New Roman" w:hAnsi="Times New Roman" w:cs="Times New Roman"/>
                <w:color w:val="000000"/>
                <w:shd w:val="clear" w:color="auto" w:fill="FFFFFF"/>
              </w:rPr>
              <w:t>хлорсодержащие органические соединения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6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17</w:t>
            </w:r>
          </w:p>
        </w:tc>
        <w:tc>
          <w:tcPr>
            <w:tcW w:w="292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Храмцова Елена Николаевна</w:t>
            </w:r>
          </w:p>
        </w:tc>
        <w:tc>
          <w:tcPr>
            <w:tcW w:w="211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Д.Ямное Гордеевского района. Бр.обл.</w:t>
            </w:r>
          </w:p>
          <w:p>
            <w:pPr>
              <w:spacing w:after="0"/>
              <w:rPr>
                <w:rFonts w:ascii="Times New Roman" w:hAnsi="Times New Roman" w:cs="Times New Roman"/>
                <w:sz w:val="24"/>
                <w:szCs w:val="24"/>
              </w:rPr>
            </w:pPr>
            <w:r>
              <w:rPr>
                <w:rFonts w:ascii="Times New Roman" w:hAnsi="Times New Roman" w:cs="Times New Roman"/>
                <w:sz w:val="24"/>
                <w:szCs w:val="24"/>
              </w:rPr>
              <w:t>Ул.Мичурина д.2.</w:t>
            </w:r>
          </w:p>
        </w:tc>
        <w:tc>
          <w:tcPr>
            <w:tcW w:w="29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p>
        </w:tc>
        <w:tc>
          <w:tcPr>
            <w:tcW w:w="17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07.11.1977</w:t>
            </w:r>
          </w:p>
        </w:tc>
        <w:tc>
          <w:tcPr>
            <w:tcW w:w="279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 xml:space="preserve"> Воспитатель</w:t>
            </w:r>
          </w:p>
        </w:tc>
        <w:tc>
          <w:tcPr>
            <w:tcW w:w="198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п.25</w:t>
            </w:r>
          </w:p>
          <w:p>
            <w:pPr>
              <w:spacing w:after="0"/>
              <w:rPr>
                <w:rFonts w:ascii="Times New Roman" w:hAnsi="Times New Roman" w:cs="Times New Roman"/>
                <w:sz w:val="24"/>
                <w:szCs w:val="24"/>
              </w:rPr>
            </w:pPr>
          </w:p>
        </w:tc>
        <w:tc>
          <w:tcPr>
            <w:tcW w:w="294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Работы в организациях, деятельность которых связана с воспитанием и обучением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6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18</w:t>
            </w:r>
          </w:p>
        </w:tc>
        <w:tc>
          <w:tcPr>
            <w:tcW w:w="292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Шкабаро Ольга Владимировна</w:t>
            </w:r>
          </w:p>
        </w:tc>
        <w:tc>
          <w:tcPr>
            <w:tcW w:w="211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Ул. Мира д.53 кв.18</w:t>
            </w: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tc>
        <w:tc>
          <w:tcPr>
            <w:tcW w:w="29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p>
        </w:tc>
        <w:tc>
          <w:tcPr>
            <w:tcW w:w="17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21.03.1976</w:t>
            </w:r>
          </w:p>
        </w:tc>
        <w:tc>
          <w:tcPr>
            <w:tcW w:w="279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Воспитатель</w:t>
            </w:r>
          </w:p>
        </w:tc>
        <w:tc>
          <w:tcPr>
            <w:tcW w:w="198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п.25</w:t>
            </w:r>
          </w:p>
          <w:p>
            <w:pPr>
              <w:spacing w:after="0"/>
              <w:rPr>
                <w:rFonts w:ascii="Times New Roman" w:hAnsi="Times New Roman" w:cs="Times New Roman"/>
                <w:sz w:val="24"/>
                <w:szCs w:val="24"/>
              </w:rPr>
            </w:pPr>
          </w:p>
        </w:tc>
        <w:tc>
          <w:tcPr>
            <w:tcW w:w="294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Работы в организациях, деятельность которых связана с воспитанием и обучением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6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19</w:t>
            </w:r>
          </w:p>
        </w:tc>
        <w:tc>
          <w:tcPr>
            <w:tcW w:w="292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Шедько Татьяна Владимировна</w:t>
            </w:r>
          </w:p>
        </w:tc>
        <w:tc>
          <w:tcPr>
            <w:tcW w:w="211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П.Павловский,ул.Павлова.д.8. р-н. Клинцовский,Бр.</w:t>
            </w:r>
          </w:p>
          <w:p>
            <w:pPr>
              <w:spacing w:after="0"/>
              <w:rPr>
                <w:rFonts w:ascii="Times New Roman" w:hAnsi="Times New Roman" w:cs="Times New Roman"/>
                <w:sz w:val="24"/>
                <w:szCs w:val="24"/>
              </w:rPr>
            </w:pPr>
            <w:r>
              <w:rPr>
                <w:rFonts w:ascii="Times New Roman" w:hAnsi="Times New Roman" w:cs="Times New Roman"/>
                <w:sz w:val="24"/>
                <w:szCs w:val="24"/>
              </w:rPr>
              <w:t>обл.</w:t>
            </w:r>
          </w:p>
        </w:tc>
        <w:tc>
          <w:tcPr>
            <w:tcW w:w="29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p>
        </w:tc>
        <w:tc>
          <w:tcPr>
            <w:tcW w:w="171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08.09.1984</w:t>
            </w:r>
          </w:p>
        </w:tc>
        <w:tc>
          <w:tcPr>
            <w:tcW w:w="279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Воспитатель</w:t>
            </w:r>
          </w:p>
        </w:tc>
        <w:tc>
          <w:tcPr>
            <w:tcW w:w="198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п.25</w:t>
            </w:r>
          </w:p>
          <w:p>
            <w:pPr>
              <w:spacing w:after="0"/>
              <w:rPr>
                <w:rFonts w:ascii="Times New Roman" w:hAnsi="Times New Roman" w:cs="Times New Roman"/>
                <w:sz w:val="24"/>
                <w:szCs w:val="24"/>
              </w:rPr>
            </w:pPr>
          </w:p>
        </w:tc>
        <w:tc>
          <w:tcPr>
            <w:tcW w:w="294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cs="Times New Roman"/>
                <w:sz w:val="24"/>
                <w:szCs w:val="24"/>
              </w:rPr>
            </w:pPr>
            <w:r>
              <w:rPr>
                <w:rFonts w:ascii="Times New Roman" w:hAnsi="Times New Roman" w:cs="Times New Roman"/>
                <w:sz w:val="24"/>
                <w:szCs w:val="24"/>
              </w:rPr>
              <w:t>Работы в организациях, деятельность которых связана с воспитанием и обучением детей</w:t>
            </w:r>
          </w:p>
        </w:tc>
      </w:tr>
    </w:tbl>
    <w:p>
      <w:pPr>
        <w:spacing w:after="0"/>
        <w:rPr>
          <w:rFonts w:ascii="Times New Roman" w:hAnsi="Times New Roman" w:cs="Times New Roman"/>
          <w:i/>
          <w:sz w:val="24"/>
          <w:szCs w:val="24"/>
        </w:rPr>
      </w:pPr>
      <w:r>
        <w:rPr>
          <w:rFonts w:ascii="Times New Roman" w:hAnsi="Times New Roman" w:cs="Times New Roman"/>
          <w:sz w:val="24"/>
          <w:szCs w:val="24"/>
        </w:rPr>
        <w:t>Заведующий МБДОУ-детский сад №2 «Соловушка»                         Л.А.Лабуз</w:t>
      </w:r>
    </w:p>
    <w:p>
      <w:pPr>
        <w:spacing w:after="0"/>
        <w:rPr>
          <w:rFonts w:ascii="Times New Roman" w:hAnsi="Times New Roman" w:cs="Times New Roman"/>
          <w:sz w:val="24"/>
          <w:szCs w:val="24"/>
        </w:rPr>
      </w:pPr>
    </w:p>
    <w:sectPr>
      <w:pgSz w:w="16838" w:h="11906" w:orient="landscape"/>
      <w:pgMar w:top="1701" w:right="1134" w:bottom="567"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Verdana">
    <w:panose1 w:val="020B0604030504040204"/>
    <w:charset w:val="CC"/>
    <w:family w:val="swiss"/>
    <w:pitch w:val="default"/>
    <w:sig w:usb0="A0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MS Mincho">
    <w:panose1 w:val="02020609040205080304"/>
    <w:charset w:val="80"/>
    <w:family w:val="roma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bullet"/>
      <w:lvlText w:val="*"/>
      <w:lvlJc w:val="left"/>
    </w:lvl>
  </w:abstractNum>
  <w:abstractNum w:abstractNumId="1">
    <w:nsid w:val="07CA7DDE"/>
    <w:multiLevelType w:val="singleLevel"/>
    <w:tmpl w:val="07CA7DDE"/>
    <w:lvl w:ilvl="0" w:tentative="0">
      <w:start w:val="1"/>
      <w:numFmt w:val="decimal"/>
      <w:lvlText w:val="2.%1."/>
      <w:legacy w:legacy="1" w:legacySpace="0" w:legacyIndent="519"/>
      <w:lvlJc w:val="left"/>
      <w:rPr>
        <w:rFonts w:hint="default" w:ascii="Times New Roman" w:hAnsi="Times New Roman" w:cs="Times New Roman"/>
      </w:rPr>
    </w:lvl>
  </w:abstractNum>
  <w:abstractNum w:abstractNumId="2">
    <w:nsid w:val="0CAD0A25"/>
    <w:multiLevelType w:val="singleLevel"/>
    <w:tmpl w:val="0CAD0A25"/>
    <w:lvl w:ilvl="0" w:tentative="0">
      <w:start w:val="6"/>
      <w:numFmt w:val="decimal"/>
      <w:pStyle w:val="21"/>
      <w:lvlText w:val="1.%1."/>
      <w:legacy w:legacy="1" w:legacySpace="0" w:legacyIndent="393"/>
      <w:lvlJc w:val="left"/>
      <w:rPr>
        <w:rFonts w:hint="default" w:ascii="Times New Roman" w:hAnsi="Times New Roman" w:cs="Times New Roman"/>
      </w:rPr>
    </w:lvl>
  </w:abstractNum>
  <w:abstractNum w:abstractNumId="3">
    <w:nsid w:val="2A9D09AF"/>
    <w:multiLevelType w:val="multilevel"/>
    <w:tmpl w:val="2A9D09AF"/>
    <w:lvl w:ilvl="0" w:tentative="0">
      <w:start w:val="1"/>
      <w:numFmt w:val="bullet"/>
      <w:lvlText w:val="-"/>
      <w:lvlJc w:val="left"/>
      <w:pPr>
        <w:tabs>
          <w:tab w:val="left" w:pos="786"/>
        </w:tabs>
        <w:ind w:left="786" w:hanging="360"/>
      </w:pPr>
      <w:rPr>
        <w:rFonts w:hint="default" w:ascii="Times New Roman" w:hAnsi="Times New Roman" w:eastAsia="Times New Roman" w:cs="Times New Roman"/>
        <w:b w:val="0"/>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24C38E1"/>
    <w:multiLevelType w:val="multilevel"/>
    <w:tmpl w:val="324C38E1"/>
    <w:lvl w:ilvl="0" w:tentative="0">
      <w:start w:val="1"/>
      <w:numFmt w:val="bullet"/>
      <w:pStyle w:val="58"/>
      <w:lvlText w:val=""/>
      <w:lvlJc w:val="left"/>
      <w:pPr>
        <w:tabs>
          <w:tab w:val="left" w:pos="794"/>
        </w:tabs>
        <w:ind w:left="57" w:hanging="57"/>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F4330F7"/>
    <w:multiLevelType w:val="multilevel"/>
    <w:tmpl w:val="3F4330F7"/>
    <w:lvl w:ilvl="0" w:tentative="0">
      <w:start w:val="1"/>
      <w:numFmt w:val="bullet"/>
      <w:lvlText w:val=""/>
      <w:lvlJc w:val="left"/>
      <w:pPr>
        <w:ind w:left="36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6E32B8B"/>
    <w:multiLevelType w:val="singleLevel"/>
    <w:tmpl w:val="46E32B8B"/>
    <w:lvl w:ilvl="0" w:tentative="0">
      <w:start w:val="4"/>
      <w:numFmt w:val="decimal"/>
      <w:lvlText w:val="1.%1."/>
      <w:legacy w:legacy="1" w:legacySpace="0" w:legacyIndent="393"/>
      <w:lvlJc w:val="left"/>
      <w:rPr>
        <w:rFonts w:hint="default" w:ascii="Times New Roman" w:hAnsi="Times New Roman" w:cs="Times New Roman"/>
      </w:rPr>
    </w:lvl>
  </w:abstractNum>
  <w:abstractNum w:abstractNumId="7">
    <w:nsid w:val="571805C5"/>
    <w:multiLevelType w:val="multilevel"/>
    <w:tmpl w:val="571805C5"/>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4"/>
  </w:num>
  <w:num w:numId="3">
    <w:abstractNumId w:val="6"/>
  </w:num>
  <w:num w:numId="4">
    <w:abstractNumId w:val="1"/>
  </w:num>
  <w:num w:numId="5">
    <w:abstractNumId w:val="3"/>
  </w:num>
  <w:num w:numId="6">
    <w:abstractNumId w:val="0"/>
    <w:lvlOverride w:ilvl="0">
      <w:lvl w:ilvl="0" w:tentative="1">
        <w:start w:val="65535"/>
        <w:numFmt w:val="bullet"/>
        <w:lvlText w:val="-"/>
        <w:legacy w:legacy="1" w:legacySpace="0" w:legacyIndent="226"/>
        <w:lvlJc w:val="left"/>
        <w:rPr>
          <w:rFonts w:hint="default" w:ascii="Arial" w:hAnsi="Arial" w:cs="Arial"/>
        </w:rPr>
      </w:lvl>
    </w:lvlOverride>
  </w:num>
  <w:num w:numId="7">
    <w:abstractNumId w:val="0"/>
    <w:lvlOverride w:ilvl="0">
      <w:lvl w:ilvl="0" w:tentative="1">
        <w:start w:val="65535"/>
        <w:numFmt w:val="bullet"/>
        <w:lvlText w:val="-"/>
        <w:legacy w:legacy="1" w:legacySpace="0" w:legacyIndent="120"/>
        <w:lvlJc w:val="left"/>
        <w:rPr>
          <w:rFonts w:hint="default" w:ascii="Arial" w:hAnsi="Arial" w:cs="Arial"/>
        </w:rPr>
      </w:lvl>
    </w:lvlOverride>
  </w:num>
  <w:num w:numId="8">
    <w:abstractNumId w:val="0"/>
    <w:lvlOverride w:ilvl="0">
      <w:lvl w:ilvl="0" w:tentative="1">
        <w:start w:val="65535"/>
        <w:numFmt w:val="bullet"/>
        <w:lvlText w:val="-"/>
        <w:legacy w:legacy="1" w:legacySpace="0" w:legacyIndent="216"/>
        <w:lvlJc w:val="left"/>
        <w:rPr>
          <w:rFonts w:hint="default" w:ascii="Arial" w:hAnsi="Arial" w:cs="Arial"/>
        </w:rPr>
      </w:lvl>
    </w:lvlOverride>
  </w:num>
  <w:num w:numId="9">
    <w:abstractNumId w:val="0"/>
    <w:lvlOverride w:ilvl="0">
      <w:lvl w:ilvl="0" w:tentative="1">
        <w:start w:val="65535"/>
        <w:numFmt w:val="bullet"/>
        <w:lvlText w:val="-"/>
        <w:legacy w:legacy="1" w:legacySpace="0" w:legacyIndent="225"/>
        <w:lvlJc w:val="left"/>
        <w:rPr>
          <w:rFonts w:hint="default" w:ascii="Arial" w:hAnsi="Arial" w:cs="Arial"/>
        </w:rPr>
      </w:lvl>
    </w:lvlOverride>
  </w:num>
  <w:num w:numId="10">
    <w:abstractNumId w:val="0"/>
    <w:lvlOverride w:ilvl="0">
      <w:lvl w:ilvl="0" w:tentative="1">
        <w:start w:val="65535"/>
        <w:numFmt w:val="bullet"/>
        <w:lvlText w:val="-"/>
        <w:legacy w:legacy="1" w:legacySpace="0" w:legacyIndent="231"/>
        <w:lvlJc w:val="left"/>
        <w:rPr>
          <w:rFonts w:hint="default" w:ascii="Arial" w:hAnsi="Arial" w:cs="Arial"/>
        </w:rPr>
      </w:lvl>
    </w:lvlOverride>
  </w:num>
  <w:num w:numId="11">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9"/>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58"/>
    <w:rsid w:val="00025C16"/>
    <w:rsid w:val="00030D08"/>
    <w:rsid w:val="000617D6"/>
    <w:rsid w:val="00061A6D"/>
    <w:rsid w:val="0006703A"/>
    <w:rsid w:val="000836D4"/>
    <w:rsid w:val="000F3DF6"/>
    <w:rsid w:val="000F54AD"/>
    <w:rsid w:val="001049D1"/>
    <w:rsid w:val="00131377"/>
    <w:rsid w:val="00141387"/>
    <w:rsid w:val="001C4811"/>
    <w:rsid w:val="001C4DB1"/>
    <w:rsid w:val="001C5C61"/>
    <w:rsid w:val="001D755C"/>
    <w:rsid w:val="001F6432"/>
    <w:rsid w:val="002040B4"/>
    <w:rsid w:val="002054DE"/>
    <w:rsid w:val="00217F4C"/>
    <w:rsid w:val="002203BF"/>
    <w:rsid w:val="00245506"/>
    <w:rsid w:val="002527D8"/>
    <w:rsid w:val="0026470A"/>
    <w:rsid w:val="00267BD3"/>
    <w:rsid w:val="00274919"/>
    <w:rsid w:val="002B4610"/>
    <w:rsid w:val="002E5174"/>
    <w:rsid w:val="00324CF7"/>
    <w:rsid w:val="00341E41"/>
    <w:rsid w:val="003528FD"/>
    <w:rsid w:val="003A36EE"/>
    <w:rsid w:val="003A4583"/>
    <w:rsid w:val="003B0AED"/>
    <w:rsid w:val="003B3995"/>
    <w:rsid w:val="003D75F0"/>
    <w:rsid w:val="003E312E"/>
    <w:rsid w:val="004109C3"/>
    <w:rsid w:val="0041663B"/>
    <w:rsid w:val="0042411C"/>
    <w:rsid w:val="0046182F"/>
    <w:rsid w:val="00461B52"/>
    <w:rsid w:val="00464334"/>
    <w:rsid w:val="00476467"/>
    <w:rsid w:val="00477703"/>
    <w:rsid w:val="004A08BA"/>
    <w:rsid w:val="004C695E"/>
    <w:rsid w:val="004D2606"/>
    <w:rsid w:val="004E001E"/>
    <w:rsid w:val="004E0ED8"/>
    <w:rsid w:val="005118C7"/>
    <w:rsid w:val="00515562"/>
    <w:rsid w:val="00532AE5"/>
    <w:rsid w:val="0056128E"/>
    <w:rsid w:val="005708D8"/>
    <w:rsid w:val="00580EEC"/>
    <w:rsid w:val="0059668A"/>
    <w:rsid w:val="005A6AFE"/>
    <w:rsid w:val="005C40A9"/>
    <w:rsid w:val="005D53FB"/>
    <w:rsid w:val="005F36FB"/>
    <w:rsid w:val="00601EEF"/>
    <w:rsid w:val="00634FB2"/>
    <w:rsid w:val="00635A74"/>
    <w:rsid w:val="006471DE"/>
    <w:rsid w:val="00653C9D"/>
    <w:rsid w:val="00670AA7"/>
    <w:rsid w:val="00673475"/>
    <w:rsid w:val="00680878"/>
    <w:rsid w:val="006942DD"/>
    <w:rsid w:val="00701E32"/>
    <w:rsid w:val="00732C49"/>
    <w:rsid w:val="00752DF2"/>
    <w:rsid w:val="0075711D"/>
    <w:rsid w:val="00761ED8"/>
    <w:rsid w:val="00766602"/>
    <w:rsid w:val="007A1563"/>
    <w:rsid w:val="007B40CF"/>
    <w:rsid w:val="00860577"/>
    <w:rsid w:val="00866033"/>
    <w:rsid w:val="008B57FB"/>
    <w:rsid w:val="00945987"/>
    <w:rsid w:val="009C359B"/>
    <w:rsid w:val="009E13EF"/>
    <w:rsid w:val="009F5EAB"/>
    <w:rsid w:val="00A00AC1"/>
    <w:rsid w:val="00A01C5F"/>
    <w:rsid w:val="00A1648E"/>
    <w:rsid w:val="00A539F7"/>
    <w:rsid w:val="00A72F48"/>
    <w:rsid w:val="00A849C3"/>
    <w:rsid w:val="00A86F9E"/>
    <w:rsid w:val="00B2195B"/>
    <w:rsid w:val="00B533BB"/>
    <w:rsid w:val="00B56F40"/>
    <w:rsid w:val="00B6271E"/>
    <w:rsid w:val="00B704C6"/>
    <w:rsid w:val="00B71D07"/>
    <w:rsid w:val="00B83436"/>
    <w:rsid w:val="00B94AB3"/>
    <w:rsid w:val="00B96E4F"/>
    <w:rsid w:val="00BA4855"/>
    <w:rsid w:val="00BA6277"/>
    <w:rsid w:val="00BD0254"/>
    <w:rsid w:val="00BD3138"/>
    <w:rsid w:val="00C36D07"/>
    <w:rsid w:val="00C42B0D"/>
    <w:rsid w:val="00C54C59"/>
    <w:rsid w:val="00C94BE4"/>
    <w:rsid w:val="00CA38CF"/>
    <w:rsid w:val="00CC0666"/>
    <w:rsid w:val="00D333EB"/>
    <w:rsid w:val="00D37971"/>
    <w:rsid w:val="00D4672D"/>
    <w:rsid w:val="00D76760"/>
    <w:rsid w:val="00D9039C"/>
    <w:rsid w:val="00DA0501"/>
    <w:rsid w:val="00DF3BF9"/>
    <w:rsid w:val="00E06F2B"/>
    <w:rsid w:val="00EA0A21"/>
    <w:rsid w:val="00ED072B"/>
    <w:rsid w:val="00EE1358"/>
    <w:rsid w:val="00F31DEE"/>
    <w:rsid w:val="00F64AF4"/>
    <w:rsid w:val="00F662A2"/>
    <w:rsid w:val="00F75B24"/>
    <w:rsid w:val="00FB0BAF"/>
    <w:rsid w:val="00FD3A70"/>
    <w:rsid w:val="00FE2FFB"/>
    <w:rsid w:val="00FE3377"/>
    <w:rsid w:val="7DF6471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semiHidden="0"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nhideWhenUsed="0" w:uiPriority="0" w:semiHidden="0"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sdException w:uiPriority="99" w:name="Table Theme"/>
    <w:lsdException w:qFormat="1" w:unhideWhenUsed="0" w:uiPriority="1" w:semiHidden="0" w:name="No Spacing"/>
    <w:lsdException w:qFormat="1" w:unhideWhenUsed="0" w:uiPriority="0"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9"/>
    <w:qFormat/>
    <w:uiPriority w:val="0"/>
    <w:pPr>
      <w:keepNext/>
      <w:spacing w:after="0" w:line="240" w:lineRule="auto"/>
      <w:jc w:val="center"/>
      <w:outlineLvl w:val="0"/>
    </w:pPr>
    <w:rPr>
      <w:rFonts w:ascii="Arial" w:hAnsi="Arial" w:eastAsia="Times New Roman" w:cs="Times New Roman"/>
      <w:sz w:val="32"/>
      <w:szCs w:val="20"/>
      <w:lang w:eastAsia="ru-RU"/>
    </w:rPr>
  </w:style>
  <w:style w:type="paragraph" w:styleId="3">
    <w:name w:val="heading 2"/>
    <w:basedOn w:val="1"/>
    <w:next w:val="1"/>
    <w:link w:val="30"/>
    <w:qFormat/>
    <w:uiPriority w:val="0"/>
    <w:pPr>
      <w:keepNext/>
      <w:spacing w:after="0" w:line="240" w:lineRule="auto"/>
      <w:outlineLvl w:val="1"/>
    </w:pPr>
    <w:rPr>
      <w:rFonts w:ascii="Times New Roman" w:hAnsi="Times New Roman" w:eastAsia="Times New Roman" w:cs="Times New Roman"/>
      <w:b/>
      <w:sz w:val="28"/>
      <w:szCs w:val="20"/>
      <w:lang w:eastAsia="ru-RU"/>
    </w:rPr>
  </w:style>
  <w:style w:type="paragraph" w:styleId="4">
    <w:name w:val="heading 3"/>
    <w:basedOn w:val="1"/>
    <w:next w:val="1"/>
    <w:link w:val="31"/>
    <w:qFormat/>
    <w:uiPriority w:val="0"/>
    <w:pPr>
      <w:keepNext/>
      <w:spacing w:after="0" w:line="240" w:lineRule="auto"/>
      <w:jc w:val="center"/>
      <w:outlineLvl w:val="2"/>
    </w:pPr>
    <w:rPr>
      <w:rFonts w:ascii="Arial" w:hAnsi="Arial" w:eastAsia="Times New Roman" w:cs="Times New Roman"/>
      <w:b/>
      <w:sz w:val="24"/>
      <w:szCs w:val="20"/>
      <w:lang w:eastAsia="ru-RU"/>
    </w:rPr>
  </w:style>
  <w:style w:type="paragraph" w:styleId="5">
    <w:name w:val="heading 4"/>
    <w:basedOn w:val="1"/>
    <w:next w:val="1"/>
    <w:link w:val="32"/>
    <w:qFormat/>
    <w:uiPriority w:val="0"/>
    <w:pPr>
      <w:keepNext/>
      <w:spacing w:after="0" w:line="240" w:lineRule="auto"/>
      <w:jc w:val="center"/>
      <w:outlineLvl w:val="3"/>
    </w:pPr>
    <w:rPr>
      <w:rFonts w:ascii="Arial" w:hAnsi="Arial" w:eastAsia="Times New Roman" w:cs="Times New Roman"/>
      <w:b/>
      <w:sz w:val="20"/>
      <w:szCs w:val="20"/>
      <w:lang w:eastAsia="ru-RU"/>
    </w:rPr>
  </w:style>
  <w:style w:type="paragraph" w:styleId="6">
    <w:name w:val="heading 5"/>
    <w:basedOn w:val="1"/>
    <w:next w:val="1"/>
    <w:link w:val="33"/>
    <w:qFormat/>
    <w:uiPriority w:val="0"/>
    <w:pPr>
      <w:spacing w:before="240" w:after="60" w:line="240" w:lineRule="auto"/>
      <w:outlineLvl w:val="4"/>
    </w:pPr>
    <w:rPr>
      <w:rFonts w:ascii="Times New Roman" w:hAnsi="Times New Roman" w:eastAsia="Times New Roman" w:cs="Times New Roman"/>
      <w:b/>
      <w:bCs/>
      <w:i/>
      <w:iCs/>
      <w:sz w:val="26"/>
      <w:szCs w:val="26"/>
      <w:lang w:val="zh-CN" w:eastAsia="zh-CN"/>
    </w:rPr>
  </w:style>
  <w:style w:type="paragraph" w:styleId="7">
    <w:name w:val="heading 9"/>
    <w:basedOn w:val="1"/>
    <w:next w:val="1"/>
    <w:link w:val="34"/>
    <w:qFormat/>
    <w:uiPriority w:val="0"/>
    <w:pPr>
      <w:spacing w:before="240" w:after="60" w:line="240" w:lineRule="auto"/>
      <w:outlineLvl w:val="8"/>
    </w:pPr>
    <w:rPr>
      <w:rFonts w:ascii="Arial" w:hAnsi="Arial" w:eastAsia="Times New Roman" w:cs="Times New Roman"/>
      <w:lang w:val="zh-CN" w:eastAsia="zh-CN"/>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footnote reference"/>
    <w:unhideWhenUsed/>
    <w:uiPriority w:val="0"/>
    <w:rPr>
      <w:vertAlign w:val="superscript"/>
    </w:rPr>
  </w:style>
  <w:style w:type="character" w:styleId="11">
    <w:name w:val="Emphasis"/>
    <w:qFormat/>
    <w:uiPriority w:val="0"/>
    <w:rPr>
      <w:i/>
      <w:iCs/>
    </w:rPr>
  </w:style>
  <w:style w:type="character" w:styleId="12">
    <w:name w:val="Hyperlink"/>
    <w:unhideWhenUsed/>
    <w:uiPriority w:val="99"/>
    <w:rPr>
      <w:color w:val="0000FF"/>
      <w:u w:val="single"/>
    </w:rPr>
  </w:style>
  <w:style w:type="character" w:styleId="13">
    <w:name w:val="page number"/>
    <w:basedOn w:val="8"/>
    <w:uiPriority w:val="0"/>
  </w:style>
  <w:style w:type="paragraph" w:styleId="14">
    <w:name w:val="Balloon Text"/>
    <w:basedOn w:val="1"/>
    <w:link w:val="54"/>
    <w:uiPriority w:val="99"/>
    <w:pPr>
      <w:spacing w:after="0" w:line="240" w:lineRule="auto"/>
    </w:pPr>
    <w:rPr>
      <w:rFonts w:ascii="Tahoma" w:hAnsi="Tahoma" w:eastAsia="Times New Roman" w:cs="Times New Roman"/>
      <w:sz w:val="16"/>
      <w:szCs w:val="16"/>
      <w:lang w:val="zh-CN" w:eastAsia="zh-CN"/>
    </w:rPr>
  </w:style>
  <w:style w:type="paragraph" w:styleId="15">
    <w:name w:val="Body Text 2"/>
    <w:basedOn w:val="1"/>
    <w:link w:val="53"/>
    <w:uiPriority w:val="0"/>
    <w:pPr>
      <w:spacing w:after="0" w:line="240" w:lineRule="auto"/>
      <w:jc w:val="both"/>
    </w:pPr>
    <w:rPr>
      <w:rFonts w:ascii="Arial" w:hAnsi="Arial" w:eastAsia="Times New Roman" w:cs="Times New Roman"/>
      <w:i/>
      <w:sz w:val="20"/>
      <w:szCs w:val="20"/>
      <w:lang w:eastAsia="ru-RU"/>
    </w:rPr>
  </w:style>
  <w:style w:type="paragraph" w:styleId="16">
    <w:name w:val="Plain Text"/>
    <w:basedOn w:val="1"/>
    <w:link w:val="63"/>
    <w:uiPriority w:val="0"/>
    <w:pPr>
      <w:spacing w:after="0" w:line="240" w:lineRule="auto"/>
    </w:pPr>
    <w:rPr>
      <w:rFonts w:ascii="Courier New" w:hAnsi="Courier New" w:eastAsia="Times New Roman" w:cs="Times New Roman"/>
      <w:sz w:val="20"/>
      <w:szCs w:val="20"/>
      <w:lang w:val="zh-CN" w:eastAsia="zh-CN"/>
    </w:rPr>
  </w:style>
  <w:style w:type="paragraph" w:styleId="17">
    <w:name w:val="footnote text"/>
    <w:basedOn w:val="1"/>
    <w:link w:val="44"/>
    <w:unhideWhenUsed/>
    <w:uiPriority w:val="0"/>
    <w:pPr>
      <w:spacing w:after="0" w:line="240" w:lineRule="auto"/>
    </w:pPr>
    <w:rPr>
      <w:rFonts w:ascii="Calibri" w:hAnsi="Calibri" w:eastAsia="Times New Roman" w:cs="Times New Roman"/>
      <w:sz w:val="20"/>
      <w:szCs w:val="20"/>
      <w:lang w:val="zh-CN" w:eastAsia="zh-CN"/>
    </w:rPr>
  </w:style>
  <w:style w:type="paragraph" w:styleId="18">
    <w:name w:val="header"/>
    <w:basedOn w:val="1"/>
    <w:link w:val="36"/>
    <w:qFormat/>
    <w:uiPriority w:val="99"/>
    <w:pPr>
      <w:widowControl w:val="0"/>
      <w:tabs>
        <w:tab w:val="center" w:pos="4677"/>
        <w:tab w:val="right" w:pos="9355"/>
      </w:tabs>
      <w:autoSpaceDE w:val="0"/>
      <w:autoSpaceDN w:val="0"/>
      <w:adjustRightInd w:val="0"/>
      <w:spacing w:after="0" w:line="240" w:lineRule="auto"/>
    </w:pPr>
    <w:rPr>
      <w:rFonts w:ascii="Times New Roman" w:hAnsi="Times New Roman" w:eastAsia="Times New Roman" w:cs="Times New Roman"/>
      <w:sz w:val="20"/>
      <w:szCs w:val="20"/>
      <w:lang w:eastAsia="ru-RU"/>
    </w:rPr>
  </w:style>
  <w:style w:type="paragraph" w:styleId="19">
    <w:name w:val="Body Text"/>
    <w:basedOn w:val="1"/>
    <w:link w:val="48"/>
    <w:uiPriority w:val="0"/>
    <w:pPr>
      <w:widowControl w:val="0"/>
      <w:autoSpaceDE w:val="0"/>
      <w:autoSpaceDN w:val="0"/>
      <w:adjustRightInd w:val="0"/>
      <w:spacing w:after="120" w:line="240" w:lineRule="auto"/>
    </w:pPr>
    <w:rPr>
      <w:rFonts w:ascii="Times New Roman" w:hAnsi="Times New Roman" w:eastAsia="Times New Roman" w:cs="Times New Roman"/>
      <w:sz w:val="20"/>
      <w:szCs w:val="20"/>
      <w:lang w:eastAsia="ru-RU"/>
    </w:rPr>
  </w:style>
  <w:style w:type="paragraph" w:styleId="20">
    <w:name w:val="Body Text Indent"/>
    <w:basedOn w:val="1"/>
    <w:link w:val="56"/>
    <w:uiPriority w:val="0"/>
    <w:pPr>
      <w:spacing w:after="120" w:line="240" w:lineRule="auto"/>
      <w:ind w:left="283"/>
    </w:pPr>
    <w:rPr>
      <w:rFonts w:ascii="Times New Roman" w:hAnsi="Times New Roman" w:eastAsia="Times New Roman" w:cs="Times New Roman"/>
      <w:sz w:val="20"/>
      <w:szCs w:val="20"/>
      <w:lang w:eastAsia="ru-RU"/>
    </w:rPr>
  </w:style>
  <w:style w:type="paragraph" w:styleId="21">
    <w:name w:val="List Bullet 3"/>
    <w:basedOn w:val="1"/>
    <w:uiPriority w:val="0"/>
    <w:pPr>
      <w:numPr>
        <w:ilvl w:val="0"/>
        <w:numId w:val="1"/>
      </w:numPr>
      <w:spacing w:after="0" w:line="240" w:lineRule="auto"/>
    </w:pPr>
    <w:rPr>
      <w:rFonts w:ascii="Times New Roman" w:hAnsi="Times New Roman" w:eastAsia="Times New Roman" w:cs="Times New Roman"/>
      <w:sz w:val="24"/>
      <w:szCs w:val="24"/>
      <w:lang w:eastAsia="ru-RU"/>
    </w:rPr>
  </w:style>
  <w:style w:type="paragraph" w:styleId="22">
    <w:name w:val="footer"/>
    <w:basedOn w:val="1"/>
    <w:link w:val="35"/>
    <w:qFormat/>
    <w:uiPriority w:val="0"/>
    <w:pPr>
      <w:widowControl w:val="0"/>
      <w:tabs>
        <w:tab w:val="center" w:pos="4677"/>
        <w:tab w:val="right" w:pos="9355"/>
      </w:tabs>
      <w:autoSpaceDE w:val="0"/>
      <w:autoSpaceDN w:val="0"/>
      <w:adjustRightInd w:val="0"/>
      <w:spacing w:after="0" w:line="240" w:lineRule="auto"/>
    </w:pPr>
    <w:rPr>
      <w:rFonts w:ascii="Times New Roman" w:hAnsi="Times New Roman" w:eastAsia="Times New Roman" w:cs="Times New Roman"/>
      <w:sz w:val="20"/>
      <w:szCs w:val="20"/>
      <w:lang w:eastAsia="ru-RU"/>
    </w:rPr>
  </w:style>
  <w:style w:type="paragraph" w:styleId="23">
    <w:name w:val="Normal (Web)"/>
    <w:basedOn w:val="1"/>
    <w:link w:val="69"/>
    <w:uiPriority w:val="99"/>
    <w:pPr>
      <w:spacing w:before="75" w:after="75" w:line="240" w:lineRule="auto"/>
      <w:ind w:left="105" w:right="105" w:firstLine="400"/>
      <w:jc w:val="both"/>
      <w:textAlignment w:val="top"/>
    </w:pPr>
    <w:rPr>
      <w:rFonts w:ascii="Arial" w:hAnsi="Arial" w:eastAsia="Times New Roman" w:cs="Arial"/>
      <w:color w:val="666666"/>
      <w:sz w:val="17"/>
      <w:szCs w:val="17"/>
      <w:lang w:eastAsia="ru-RU"/>
    </w:rPr>
  </w:style>
  <w:style w:type="paragraph" w:styleId="24">
    <w:name w:val="Body Text 3"/>
    <w:basedOn w:val="1"/>
    <w:link w:val="46"/>
    <w:uiPriority w:val="0"/>
    <w:pPr>
      <w:spacing w:after="0" w:line="240" w:lineRule="auto"/>
      <w:jc w:val="both"/>
    </w:pPr>
    <w:rPr>
      <w:rFonts w:ascii="Times New Roman" w:hAnsi="Times New Roman" w:eastAsia="Times New Roman" w:cs="Times New Roman"/>
      <w:sz w:val="28"/>
      <w:szCs w:val="28"/>
      <w:lang w:val="zh-CN" w:eastAsia="zh-CN"/>
    </w:rPr>
  </w:style>
  <w:style w:type="paragraph" w:styleId="25">
    <w:name w:val="Subtitle"/>
    <w:basedOn w:val="1"/>
    <w:link w:val="49"/>
    <w:qFormat/>
    <w:uiPriority w:val="0"/>
    <w:pPr>
      <w:spacing w:after="0" w:line="240" w:lineRule="auto"/>
      <w:jc w:val="center"/>
    </w:pPr>
    <w:rPr>
      <w:rFonts w:ascii="Times New Roman" w:hAnsi="Times New Roman" w:eastAsia="Times New Roman" w:cs="Times New Roman"/>
      <w:b/>
      <w:sz w:val="28"/>
      <w:szCs w:val="20"/>
      <w:lang w:eastAsia="ru-RU"/>
    </w:rPr>
  </w:style>
  <w:style w:type="paragraph" w:styleId="26">
    <w:name w:val="List Continue 3"/>
    <w:basedOn w:val="1"/>
    <w:uiPriority w:val="0"/>
    <w:pPr>
      <w:widowControl w:val="0"/>
      <w:suppressAutoHyphens/>
      <w:spacing w:after="120" w:line="240" w:lineRule="auto"/>
      <w:ind w:left="849"/>
      <w:contextualSpacing/>
    </w:pPr>
    <w:rPr>
      <w:rFonts w:ascii="Times New Roman" w:hAnsi="Times New Roman" w:eastAsia="Times New Roman" w:cs="Times New Roman"/>
      <w:sz w:val="24"/>
      <w:szCs w:val="20"/>
      <w:lang w:eastAsia="ru-RU"/>
    </w:rPr>
  </w:style>
  <w:style w:type="paragraph" w:styleId="27">
    <w:name w:val="List 3"/>
    <w:basedOn w:val="1"/>
    <w:qFormat/>
    <w:uiPriority w:val="0"/>
    <w:pPr>
      <w:widowControl w:val="0"/>
      <w:suppressAutoHyphens/>
      <w:spacing w:after="0" w:line="240" w:lineRule="auto"/>
      <w:ind w:left="849" w:hanging="283"/>
      <w:contextualSpacing/>
    </w:pPr>
    <w:rPr>
      <w:rFonts w:ascii="Times New Roman" w:hAnsi="Times New Roman" w:eastAsia="Times New Roman" w:cs="Times New Roman"/>
      <w:sz w:val="24"/>
      <w:szCs w:val="20"/>
      <w:lang w:eastAsia="ru-RU"/>
    </w:rPr>
  </w:style>
  <w:style w:type="table" w:styleId="28">
    <w:name w:val="Table Grid"/>
    <w:basedOn w:val="9"/>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
    <w:name w:val="Заголовок 1 Знак"/>
    <w:basedOn w:val="8"/>
    <w:link w:val="2"/>
    <w:uiPriority w:val="0"/>
    <w:rPr>
      <w:rFonts w:ascii="Arial" w:hAnsi="Arial" w:eastAsia="Times New Roman" w:cs="Times New Roman"/>
      <w:sz w:val="32"/>
      <w:szCs w:val="20"/>
      <w:lang w:eastAsia="ru-RU"/>
    </w:rPr>
  </w:style>
  <w:style w:type="character" w:customStyle="1" w:styleId="30">
    <w:name w:val="Заголовок 2 Знак"/>
    <w:basedOn w:val="8"/>
    <w:link w:val="3"/>
    <w:qFormat/>
    <w:uiPriority w:val="0"/>
    <w:rPr>
      <w:rFonts w:ascii="Times New Roman" w:hAnsi="Times New Roman" w:eastAsia="Times New Roman" w:cs="Times New Roman"/>
      <w:b/>
      <w:sz w:val="28"/>
      <w:szCs w:val="20"/>
      <w:lang w:eastAsia="ru-RU"/>
    </w:rPr>
  </w:style>
  <w:style w:type="character" w:customStyle="1" w:styleId="31">
    <w:name w:val="Заголовок 3 Знак"/>
    <w:basedOn w:val="8"/>
    <w:link w:val="4"/>
    <w:qFormat/>
    <w:uiPriority w:val="0"/>
    <w:rPr>
      <w:rFonts w:ascii="Arial" w:hAnsi="Arial" w:eastAsia="Times New Roman" w:cs="Times New Roman"/>
      <w:b/>
      <w:sz w:val="24"/>
      <w:szCs w:val="20"/>
      <w:lang w:eastAsia="ru-RU"/>
    </w:rPr>
  </w:style>
  <w:style w:type="character" w:customStyle="1" w:styleId="32">
    <w:name w:val="Заголовок 4 Знак"/>
    <w:basedOn w:val="8"/>
    <w:link w:val="5"/>
    <w:uiPriority w:val="0"/>
    <w:rPr>
      <w:rFonts w:ascii="Arial" w:hAnsi="Arial" w:eastAsia="Times New Roman" w:cs="Times New Roman"/>
      <w:b/>
      <w:sz w:val="20"/>
      <w:szCs w:val="20"/>
      <w:lang w:eastAsia="ru-RU"/>
    </w:rPr>
  </w:style>
  <w:style w:type="character" w:customStyle="1" w:styleId="33">
    <w:name w:val="Заголовок 5 Знак"/>
    <w:basedOn w:val="8"/>
    <w:link w:val="6"/>
    <w:qFormat/>
    <w:uiPriority w:val="0"/>
    <w:rPr>
      <w:rFonts w:ascii="Times New Roman" w:hAnsi="Times New Roman" w:eastAsia="Times New Roman" w:cs="Times New Roman"/>
      <w:b/>
      <w:bCs/>
      <w:i/>
      <w:iCs/>
      <w:sz w:val="26"/>
      <w:szCs w:val="26"/>
      <w:lang w:val="zh-CN" w:eastAsia="zh-CN"/>
    </w:rPr>
  </w:style>
  <w:style w:type="character" w:customStyle="1" w:styleId="34">
    <w:name w:val="Заголовок 9 Знак"/>
    <w:basedOn w:val="8"/>
    <w:link w:val="7"/>
    <w:uiPriority w:val="0"/>
    <w:rPr>
      <w:rFonts w:ascii="Arial" w:hAnsi="Arial" w:eastAsia="Times New Roman" w:cs="Times New Roman"/>
      <w:lang w:val="zh-CN" w:eastAsia="zh-CN"/>
    </w:rPr>
  </w:style>
  <w:style w:type="character" w:customStyle="1" w:styleId="35">
    <w:name w:val="Нижний колонтитул Знак"/>
    <w:basedOn w:val="8"/>
    <w:link w:val="22"/>
    <w:qFormat/>
    <w:uiPriority w:val="99"/>
    <w:rPr>
      <w:rFonts w:ascii="Times New Roman" w:hAnsi="Times New Roman" w:eastAsia="Times New Roman" w:cs="Times New Roman"/>
      <w:sz w:val="20"/>
      <w:szCs w:val="20"/>
      <w:lang w:eastAsia="ru-RU"/>
    </w:rPr>
  </w:style>
  <w:style w:type="character" w:customStyle="1" w:styleId="36">
    <w:name w:val="Верхний колонтитул Знак"/>
    <w:basedOn w:val="8"/>
    <w:link w:val="18"/>
    <w:uiPriority w:val="99"/>
    <w:rPr>
      <w:rFonts w:ascii="Times New Roman" w:hAnsi="Times New Roman" w:eastAsia="Times New Roman" w:cs="Times New Roman"/>
      <w:sz w:val="20"/>
      <w:szCs w:val="20"/>
      <w:lang w:eastAsia="ru-RU"/>
    </w:rPr>
  </w:style>
  <w:style w:type="paragraph" w:styleId="37">
    <w:name w:val="No Spacing"/>
    <w:link w:val="45"/>
    <w:qFormat/>
    <w:uiPriority w:val="1"/>
    <w:pPr>
      <w:spacing w:after="0" w:line="240" w:lineRule="auto"/>
    </w:pPr>
    <w:rPr>
      <w:rFonts w:ascii="Calibri" w:hAnsi="Calibri" w:eastAsia="Times New Roman" w:cs="Times New Roman"/>
      <w:sz w:val="22"/>
      <w:szCs w:val="22"/>
      <w:lang w:val="ru-RU" w:eastAsia="ru-RU" w:bidi="ar-SA"/>
    </w:rPr>
  </w:style>
  <w:style w:type="paragraph" w:customStyle="1" w:styleId="38">
    <w:name w:val="Body Text 24"/>
    <w:basedOn w:val="1"/>
    <w:uiPriority w:val="0"/>
    <w:pPr>
      <w:widowControl w:val="0"/>
      <w:overflowPunct w:val="0"/>
      <w:autoSpaceDE w:val="0"/>
      <w:autoSpaceDN w:val="0"/>
      <w:adjustRightInd w:val="0"/>
      <w:spacing w:after="0" w:line="240" w:lineRule="auto"/>
      <w:jc w:val="both"/>
    </w:pPr>
    <w:rPr>
      <w:rFonts w:ascii="Times New Roman" w:hAnsi="Times New Roman" w:eastAsia="Times New Roman" w:cs="Times New Roman"/>
      <w:sz w:val="28"/>
      <w:szCs w:val="20"/>
      <w:lang w:eastAsia="ru-RU"/>
    </w:rPr>
  </w:style>
  <w:style w:type="paragraph" w:customStyle="1" w:styleId="39">
    <w:name w:val="Текст1"/>
    <w:basedOn w:val="1"/>
    <w:uiPriority w:val="0"/>
    <w:pPr>
      <w:widowControl w:val="0"/>
      <w:suppressAutoHyphens/>
      <w:spacing w:after="0" w:line="240" w:lineRule="auto"/>
    </w:pPr>
    <w:rPr>
      <w:rFonts w:ascii="Courier New" w:hAnsi="Courier New" w:eastAsia="Times New Roman" w:cs="Courier New"/>
      <w:sz w:val="20"/>
      <w:szCs w:val="20"/>
      <w:lang w:eastAsia="ru-RU"/>
    </w:rPr>
  </w:style>
  <w:style w:type="paragraph" w:customStyle="1" w:styleId="40">
    <w:name w:val="ConsPlusNormal"/>
    <w:uiPriority w:val="0"/>
    <w:pPr>
      <w:widowControl w:val="0"/>
      <w:suppressAutoHyphens/>
      <w:autoSpaceDE w:val="0"/>
      <w:spacing w:after="0" w:line="240" w:lineRule="auto"/>
      <w:ind w:firstLine="720"/>
    </w:pPr>
    <w:rPr>
      <w:rFonts w:ascii="Arial" w:hAnsi="Arial" w:eastAsia="Times New Roman" w:cs="Arial"/>
      <w:sz w:val="20"/>
      <w:szCs w:val="20"/>
      <w:lang w:val="ru-RU" w:eastAsia="ar-SA" w:bidi="ar-SA"/>
    </w:rPr>
  </w:style>
  <w:style w:type="paragraph" w:customStyle="1" w:styleId="41">
    <w:name w:val="Body Text 21"/>
    <w:basedOn w:val="1"/>
    <w:uiPriority w:val="0"/>
    <w:pPr>
      <w:widowControl w:val="0"/>
      <w:overflowPunct w:val="0"/>
      <w:autoSpaceDE w:val="0"/>
      <w:autoSpaceDN w:val="0"/>
      <w:adjustRightInd w:val="0"/>
      <w:spacing w:after="0" w:line="264" w:lineRule="auto"/>
      <w:jc w:val="both"/>
    </w:pPr>
    <w:rPr>
      <w:rFonts w:ascii="Times New Roman" w:hAnsi="Times New Roman" w:eastAsia="Times New Roman" w:cs="Times New Roman"/>
      <w:sz w:val="24"/>
      <w:szCs w:val="20"/>
      <w:lang w:eastAsia="ru-RU"/>
    </w:rPr>
  </w:style>
  <w:style w:type="paragraph" w:customStyle="1" w:styleId="42">
    <w:name w:val="Pa13"/>
    <w:basedOn w:val="1"/>
    <w:next w:val="1"/>
    <w:uiPriority w:val="99"/>
    <w:pPr>
      <w:autoSpaceDE w:val="0"/>
      <w:autoSpaceDN w:val="0"/>
      <w:adjustRightInd w:val="0"/>
      <w:spacing w:after="0" w:line="201" w:lineRule="atLeast"/>
    </w:pPr>
    <w:rPr>
      <w:rFonts w:ascii="Times New Roman" w:hAnsi="Times New Roman" w:eastAsia="Times New Roman" w:cs="Times New Roman"/>
      <w:sz w:val="24"/>
      <w:szCs w:val="24"/>
      <w:lang w:eastAsia="ru-RU"/>
    </w:rPr>
  </w:style>
  <w:style w:type="character" w:customStyle="1" w:styleId="43">
    <w:name w:val="A0"/>
    <w:uiPriority w:val="99"/>
    <w:rPr>
      <w:color w:val="000000"/>
      <w:sz w:val="20"/>
      <w:szCs w:val="20"/>
    </w:rPr>
  </w:style>
  <w:style w:type="character" w:customStyle="1" w:styleId="44">
    <w:name w:val="Текст сноски Знак"/>
    <w:basedOn w:val="8"/>
    <w:link w:val="17"/>
    <w:uiPriority w:val="0"/>
    <w:rPr>
      <w:rFonts w:ascii="Calibri" w:hAnsi="Calibri" w:eastAsia="Times New Roman" w:cs="Times New Roman"/>
      <w:sz w:val="20"/>
      <w:szCs w:val="20"/>
      <w:lang w:val="zh-CN" w:eastAsia="zh-CN"/>
    </w:rPr>
  </w:style>
  <w:style w:type="character" w:customStyle="1" w:styleId="45">
    <w:name w:val="Без интервала Знак"/>
    <w:link w:val="37"/>
    <w:locked/>
    <w:uiPriority w:val="1"/>
    <w:rPr>
      <w:rFonts w:ascii="Calibri" w:hAnsi="Calibri" w:eastAsia="Times New Roman" w:cs="Times New Roman"/>
      <w:lang w:eastAsia="ru-RU"/>
    </w:rPr>
  </w:style>
  <w:style w:type="character" w:customStyle="1" w:styleId="46">
    <w:name w:val="Основной текст 3 Знак"/>
    <w:basedOn w:val="8"/>
    <w:link w:val="24"/>
    <w:uiPriority w:val="0"/>
    <w:rPr>
      <w:rFonts w:ascii="Times New Roman" w:hAnsi="Times New Roman" w:eastAsia="Times New Roman" w:cs="Times New Roman"/>
      <w:sz w:val="28"/>
      <w:szCs w:val="28"/>
      <w:lang w:val="zh-CN" w:eastAsia="zh-CN"/>
    </w:rPr>
  </w:style>
  <w:style w:type="paragraph" w:customStyle="1" w:styleId="47">
    <w:name w:val="s_1"/>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48">
    <w:name w:val="Основной текст Знак"/>
    <w:basedOn w:val="8"/>
    <w:link w:val="19"/>
    <w:uiPriority w:val="0"/>
    <w:rPr>
      <w:rFonts w:ascii="Times New Roman" w:hAnsi="Times New Roman" w:eastAsia="Times New Roman" w:cs="Times New Roman"/>
      <w:sz w:val="20"/>
      <w:szCs w:val="20"/>
      <w:lang w:eastAsia="ru-RU"/>
    </w:rPr>
  </w:style>
  <w:style w:type="character" w:customStyle="1" w:styleId="49">
    <w:name w:val="Подзаголовок Знак"/>
    <w:basedOn w:val="8"/>
    <w:link w:val="25"/>
    <w:uiPriority w:val="0"/>
    <w:rPr>
      <w:rFonts w:ascii="Times New Roman" w:hAnsi="Times New Roman" w:eastAsia="Times New Roman" w:cs="Times New Roman"/>
      <w:b/>
      <w:sz w:val="28"/>
      <w:szCs w:val="20"/>
      <w:lang w:eastAsia="ru-RU"/>
    </w:rPr>
  </w:style>
  <w:style w:type="paragraph" w:customStyle="1" w:styleId="50">
    <w:name w:val="ConsPlusNon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51">
    <w:name w:val="Знак1"/>
    <w:basedOn w:val="1"/>
    <w:next w:val="1"/>
    <w:semiHidden/>
    <w:uiPriority w:val="0"/>
    <w:pPr>
      <w:spacing w:after="160" w:line="240" w:lineRule="exact"/>
    </w:pPr>
    <w:rPr>
      <w:rFonts w:ascii="Arial" w:hAnsi="Arial" w:eastAsia="Times New Roman" w:cs="Arial"/>
      <w:sz w:val="20"/>
      <w:szCs w:val="20"/>
      <w:lang w:val="en-US"/>
    </w:rPr>
  </w:style>
  <w:style w:type="paragraph" w:styleId="52">
    <w:name w:val="List Paragraph"/>
    <w:basedOn w:val="1"/>
    <w:qFormat/>
    <w:uiPriority w:val="0"/>
    <w:pPr>
      <w:ind w:left="720"/>
      <w:contextualSpacing/>
    </w:pPr>
    <w:rPr>
      <w:rFonts w:ascii="Calibri" w:hAnsi="Calibri" w:eastAsia="Times New Roman" w:cs="Times New Roman"/>
      <w:lang w:eastAsia="ru-RU"/>
    </w:rPr>
  </w:style>
  <w:style w:type="character" w:customStyle="1" w:styleId="53">
    <w:name w:val="Основной текст 2 Знак"/>
    <w:basedOn w:val="8"/>
    <w:link w:val="15"/>
    <w:uiPriority w:val="0"/>
    <w:rPr>
      <w:rFonts w:ascii="Arial" w:hAnsi="Arial" w:eastAsia="Times New Roman" w:cs="Times New Roman"/>
      <w:i/>
      <w:sz w:val="20"/>
      <w:szCs w:val="20"/>
      <w:lang w:eastAsia="ru-RU"/>
    </w:rPr>
  </w:style>
  <w:style w:type="character" w:customStyle="1" w:styleId="54">
    <w:name w:val="Текст выноски Знак"/>
    <w:basedOn w:val="8"/>
    <w:link w:val="14"/>
    <w:uiPriority w:val="99"/>
    <w:rPr>
      <w:rFonts w:ascii="Tahoma" w:hAnsi="Tahoma" w:eastAsia="Times New Roman" w:cs="Times New Roman"/>
      <w:sz w:val="16"/>
      <w:szCs w:val="16"/>
      <w:lang w:val="zh-CN" w:eastAsia="zh-CN"/>
    </w:rPr>
  </w:style>
  <w:style w:type="paragraph" w:customStyle="1" w:styleId="55">
    <w:name w:val="Стиль1"/>
    <w:basedOn w:val="1"/>
    <w:uiPriority w:val="0"/>
    <w:pPr>
      <w:spacing w:after="0" w:line="240" w:lineRule="auto"/>
    </w:pPr>
    <w:rPr>
      <w:rFonts w:ascii="Times New Roman" w:hAnsi="Times New Roman" w:eastAsia="Times New Roman" w:cs="Times New Roman"/>
      <w:sz w:val="24"/>
      <w:szCs w:val="24"/>
      <w:lang w:eastAsia="ru-RU"/>
    </w:rPr>
  </w:style>
  <w:style w:type="character" w:customStyle="1" w:styleId="56">
    <w:name w:val="Основной текст с отступом Знак"/>
    <w:basedOn w:val="8"/>
    <w:link w:val="20"/>
    <w:uiPriority w:val="0"/>
    <w:rPr>
      <w:rFonts w:ascii="Times New Roman" w:hAnsi="Times New Roman" w:eastAsia="Times New Roman" w:cs="Times New Roman"/>
      <w:sz w:val="20"/>
      <w:szCs w:val="20"/>
      <w:lang w:eastAsia="ru-RU"/>
    </w:rPr>
  </w:style>
  <w:style w:type="paragraph" w:customStyle="1" w:styleId="57">
    <w:name w:val="МОН"/>
    <w:basedOn w:val="1"/>
    <w:uiPriority w:val="0"/>
    <w:pPr>
      <w:spacing w:after="0" w:line="360" w:lineRule="auto"/>
      <w:ind w:firstLine="709"/>
      <w:jc w:val="both"/>
    </w:pPr>
    <w:rPr>
      <w:rFonts w:ascii="Times New Roman" w:hAnsi="Times New Roman" w:eastAsia="Times New Roman" w:cs="Times New Roman"/>
      <w:sz w:val="28"/>
      <w:szCs w:val="24"/>
      <w:lang w:eastAsia="ru-RU"/>
    </w:rPr>
  </w:style>
  <w:style w:type="paragraph" w:customStyle="1" w:styleId="58">
    <w:name w:val="ConsPlusTitle"/>
    <w:uiPriority w:val="0"/>
    <w:pPr>
      <w:widowControl w:val="0"/>
      <w:numPr>
        <w:ilvl w:val="0"/>
        <w:numId w:val="2"/>
      </w:numPr>
      <w:tabs>
        <w:tab w:val="clear" w:pos="794"/>
      </w:tabs>
      <w:autoSpaceDE w:val="0"/>
      <w:autoSpaceDN w:val="0"/>
      <w:adjustRightInd w:val="0"/>
      <w:spacing w:after="0" w:line="240" w:lineRule="auto"/>
      <w:ind w:left="0" w:firstLine="0"/>
    </w:pPr>
    <w:rPr>
      <w:rFonts w:ascii="Arial" w:hAnsi="Arial" w:eastAsia="Times New Roman" w:cs="Arial"/>
      <w:b/>
      <w:bCs/>
      <w:sz w:val="20"/>
      <w:szCs w:val="20"/>
      <w:lang w:val="ru-RU" w:eastAsia="ru-RU" w:bidi="ar-SA"/>
    </w:rPr>
  </w:style>
  <w:style w:type="paragraph" w:customStyle="1" w:styleId="59">
    <w:name w:val="ConsTitle"/>
    <w:uiPriority w:val="0"/>
    <w:pPr>
      <w:widowControl w:val="0"/>
      <w:autoSpaceDE w:val="0"/>
      <w:autoSpaceDN w:val="0"/>
      <w:adjustRightInd w:val="0"/>
      <w:spacing w:after="0" w:line="240" w:lineRule="auto"/>
      <w:ind w:right="19772"/>
    </w:pPr>
    <w:rPr>
      <w:rFonts w:ascii="Arial" w:hAnsi="Arial" w:eastAsia="Times New Roman" w:cs="Arial"/>
      <w:b/>
      <w:bCs/>
      <w:sz w:val="14"/>
      <w:szCs w:val="14"/>
      <w:lang w:val="ru-RU" w:eastAsia="ru-RU" w:bidi="ar-SA"/>
    </w:rPr>
  </w:style>
  <w:style w:type="paragraph" w:customStyle="1" w:styleId="60">
    <w:name w:val="ConsNormal"/>
    <w:uiPriority w:val="0"/>
    <w:pPr>
      <w:widowControl w:val="0"/>
      <w:autoSpaceDE w:val="0"/>
      <w:autoSpaceDN w:val="0"/>
      <w:adjustRightInd w:val="0"/>
      <w:spacing w:after="0" w:line="240" w:lineRule="auto"/>
      <w:ind w:right="19772" w:firstLine="720"/>
    </w:pPr>
    <w:rPr>
      <w:rFonts w:ascii="Arial" w:hAnsi="Arial" w:eastAsia="Times New Roman" w:cs="Arial"/>
      <w:sz w:val="18"/>
      <w:szCs w:val="18"/>
      <w:lang w:val="ru-RU" w:eastAsia="ru-RU" w:bidi="ar-SA"/>
    </w:rPr>
  </w:style>
  <w:style w:type="paragraph" w:customStyle="1" w:styleId="61">
    <w:name w:val="ConsNonformat"/>
    <w:uiPriority w:val="0"/>
    <w:pPr>
      <w:widowControl w:val="0"/>
      <w:autoSpaceDE w:val="0"/>
      <w:autoSpaceDN w:val="0"/>
      <w:adjustRightInd w:val="0"/>
      <w:spacing w:after="0" w:line="240" w:lineRule="auto"/>
      <w:ind w:right="19772"/>
    </w:pPr>
    <w:rPr>
      <w:rFonts w:ascii="Courier New" w:hAnsi="Courier New" w:eastAsia="Times New Roman" w:cs="Courier New"/>
      <w:sz w:val="18"/>
      <w:szCs w:val="18"/>
      <w:lang w:val="ru-RU" w:eastAsia="ru-RU" w:bidi="ar-SA"/>
    </w:rPr>
  </w:style>
  <w:style w:type="paragraph" w:customStyle="1" w:styleId="62">
    <w:name w:val="ConsCell"/>
    <w:uiPriority w:val="0"/>
    <w:pPr>
      <w:widowControl w:val="0"/>
      <w:autoSpaceDE w:val="0"/>
      <w:autoSpaceDN w:val="0"/>
      <w:adjustRightInd w:val="0"/>
      <w:spacing w:after="0" w:line="240" w:lineRule="auto"/>
      <w:ind w:right="19772"/>
    </w:pPr>
    <w:rPr>
      <w:rFonts w:ascii="Arial" w:hAnsi="Arial" w:eastAsia="Times New Roman" w:cs="Arial"/>
      <w:sz w:val="18"/>
      <w:szCs w:val="18"/>
      <w:lang w:val="ru-RU" w:eastAsia="ru-RU" w:bidi="ar-SA"/>
    </w:rPr>
  </w:style>
  <w:style w:type="character" w:customStyle="1" w:styleId="63">
    <w:name w:val="Текст Знак"/>
    <w:basedOn w:val="8"/>
    <w:link w:val="16"/>
    <w:uiPriority w:val="0"/>
    <w:rPr>
      <w:rFonts w:ascii="Courier New" w:hAnsi="Courier New" w:eastAsia="Times New Roman" w:cs="Times New Roman"/>
      <w:sz w:val="20"/>
      <w:szCs w:val="20"/>
      <w:lang w:val="zh-CN" w:eastAsia="zh-CN"/>
    </w:rPr>
  </w:style>
  <w:style w:type="paragraph" w:customStyle="1" w:styleId="64">
    <w:name w:val="Заголовок статьи"/>
    <w:basedOn w:val="1"/>
    <w:next w:val="1"/>
    <w:uiPriority w:val="0"/>
    <w:pPr>
      <w:autoSpaceDE w:val="0"/>
      <w:autoSpaceDN w:val="0"/>
      <w:adjustRightInd w:val="0"/>
      <w:spacing w:after="0" w:line="240" w:lineRule="auto"/>
      <w:ind w:left="1612" w:hanging="892"/>
      <w:jc w:val="both"/>
    </w:pPr>
    <w:rPr>
      <w:rFonts w:ascii="Arial" w:hAnsi="Arial" w:eastAsia="Times New Roman" w:cs="Times New Roman"/>
      <w:sz w:val="20"/>
      <w:szCs w:val="20"/>
      <w:lang w:eastAsia="ru-RU"/>
    </w:rPr>
  </w:style>
  <w:style w:type="paragraph" w:customStyle="1" w:styleId="65">
    <w:name w:val="Таблицы (моноширинный)"/>
    <w:basedOn w:val="1"/>
    <w:next w:val="1"/>
    <w:uiPriority w:val="0"/>
    <w:pPr>
      <w:widowControl w:val="0"/>
      <w:autoSpaceDE w:val="0"/>
      <w:autoSpaceDN w:val="0"/>
      <w:adjustRightInd w:val="0"/>
      <w:spacing w:after="0" w:line="240" w:lineRule="auto"/>
      <w:jc w:val="both"/>
    </w:pPr>
    <w:rPr>
      <w:rFonts w:ascii="Courier New" w:hAnsi="Courier New" w:eastAsia="Times New Roman" w:cs="Courier New"/>
      <w:sz w:val="20"/>
      <w:szCs w:val="20"/>
      <w:lang w:eastAsia="ru-RU"/>
    </w:rPr>
  </w:style>
  <w:style w:type="paragraph" w:customStyle="1" w:styleId="66">
    <w:name w:val="western"/>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67">
    <w:name w:val="ConsPlusCell"/>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paragraph" w:customStyle="1" w:styleId="68">
    <w:name w:val="Знак Знак Знак Знак Знак Знак Знак Знак Знак Знак"/>
    <w:basedOn w:val="1"/>
    <w:uiPriority w:val="0"/>
    <w:pPr>
      <w:spacing w:after="160" w:line="240" w:lineRule="exact"/>
    </w:pPr>
    <w:rPr>
      <w:rFonts w:ascii="Verdana" w:hAnsi="Verdana" w:eastAsia="Times New Roman" w:cs="Verdana"/>
      <w:sz w:val="20"/>
      <w:szCs w:val="20"/>
      <w:lang w:val="en-US"/>
    </w:rPr>
  </w:style>
  <w:style w:type="character" w:customStyle="1" w:styleId="69">
    <w:name w:val="Обычный (веб) Знак"/>
    <w:basedOn w:val="8"/>
    <w:link w:val="23"/>
    <w:locked/>
    <w:uiPriority w:val="0"/>
    <w:rPr>
      <w:rFonts w:ascii="Arial" w:hAnsi="Arial" w:eastAsia="Times New Roman" w:cs="Arial"/>
      <w:color w:val="666666"/>
      <w:sz w:val="17"/>
      <w:szCs w:val="17"/>
      <w:lang w:eastAsia="ru-RU"/>
    </w:rPr>
  </w:style>
  <w:style w:type="paragraph" w:customStyle="1" w:styleId="70">
    <w:name w:val="msonormal"/>
    <w:basedOn w:val="1"/>
    <w:uiPriority w:val="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hAnsi="Arial Unicode MS" w:eastAsia="Times New Roman" w:cs="Arial"/>
      <w:sz w:val="16"/>
      <w:szCs w:val="16"/>
      <w:lang w:eastAsia="ru-RU"/>
    </w:rPr>
  </w:style>
  <w:style w:type="paragraph" w:customStyle="1" w:styleId="71">
    <w:name w:val="Нормальный (таблица)"/>
    <w:basedOn w:val="1"/>
    <w:next w:val="1"/>
    <w:uiPriority w:val="0"/>
    <w:pPr>
      <w:widowControl w:val="0"/>
      <w:tabs>
        <w:tab w:val="left" w:pos="708"/>
      </w:tabs>
      <w:autoSpaceDE w:val="0"/>
      <w:autoSpaceDN w:val="0"/>
      <w:adjustRightInd w:val="0"/>
      <w:spacing w:after="0" w:line="240" w:lineRule="auto"/>
      <w:jc w:val="both"/>
    </w:pPr>
    <w:rPr>
      <w:rFonts w:ascii="Arial" w:hAnsi="Arial" w:eastAsia="Batang" w:cs="Times New Roman"/>
      <w:sz w:val="24"/>
      <w:szCs w:val="24"/>
      <w:lang w:eastAsia="ko-KR"/>
    </w:rPr>
  </w:style>
  <w:style w:type="character" w:customStyle="1" w:styleId="72">
    <w:name w:val="Цветовое выделение"/>
    <w:uiPriority w:val="0"/>
    <w:rPr>
      <w:b/>
      <w:bCs/>
      <w:color w:val="000080"/>
    </w:rPr>
  </w:style>
  <w:style w:type="character" w:customStyle="1" w:styleId="73">
    <w:name w:val="Гипертекстовая ссылка"/>
    <w:basedOn w:val="72"/>
    <w:uiPriority w:val="0"/>
    <w:rPr>
      <w:color w:val="008000"/>
    </w:rPr>
  </w:style>
  <w:style w:type="table" w:customStyle="1" w:styleId="74">
    <w:name w:val="Сетка таблицы1"/>
    <w:basedOn w:val="9"/>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F01F-19AD-4FF6-AAE1-8BED87967A9D}">
  <ds:schemaRefs/>
</ds:datastoreItem>
</file>

<file path=docProps/app.xml><?xml version="1.0" encoding="utf-8"?>
<Properties xmlns="http://schemas.openxmlformats.org/officeDocument/2006/extended-properties" xmlns:vt="http://schemas.openxmlformats.org/officeDocument/2006/docPropsVTypes">
  <Template>Normal</Template>
  <Company>*</Company>
  <Pages>1</Pages>
  <Words>39960</Words>
  <Characters>227775</Characters>
  <Lines>1898</Lines>
  <Paragraphs>534</Paragraphs>
  <TotalTime>896</TotalTime>
  <ScaleCrop>false</ScaleCrop>
  <LinksUpToDate>false</LinksUpToDate>
  <CharactersWithSpaces>267201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2022-05-27T13:20:00Z</dcterms:created>
  <dc:creator>otdeltruda.kga@yandex.ru</dc:creator>
  <cp:lastModifiedBy>kldou</cp:lastModifiedBy>
  <cp:lastPrinted>2022-10-12T08:34:00Z</cp:lastPrinted>
  <dcterms:modified xsi:type="dcterms:W3CDTF">2022-11-14T10:26:07Z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C9711AB3D3F84EFE8F2D55F76A098057</vt:lpwstr>
  </property>
</Properties>
</file>